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3883" w14:textId="581385F7" w:rsidR="00C244F7" w:rsidRDefault="00C244F7" w:rsidP="00024DBF">
      <w:pPr>
        <w:spacing w:after="0" w:line="240" w:lineRule="auto"/>
      </w:pPr>
      <w:r w:rsidRPr="00C244F7">
        <w:rPr>
          <w:b/>
          <w:bCs/>
          <w:u w:val="single"/>
        </w:rPr>
        <w:t>Introduction:</w:t>
      </w:r>
    </w:p>
    <w:p w14:paraId="53AF594F" w14:textId="77777777" w:rsidR="00024DBF" w:rsidRPr="00024DBF" w:rsidRDefault="00024DBF" w:rsidP="00024DBF">
      <w:pPr>
        <w:spacing w:after="0" w:line="240" w:lineRule="auto"/>
      </w:pPr>
    </w:p>
    <w:p w14:paraId="77B0D833" w14:textId="36B7CBD3" w:rsidR="00C244F7" w:rsidRDefault="00C244F7" w:rsidP="00024DBF">
      <w:pPr>
        <w:spacing w:after="0" w:line="240" w:lineRule="auto"/>
        <w:rPr>
          <w:rFonts w:cs="Calibri"/>
        </w:rPr>
      </w:pPr>
      <w:r>
        <w:t>Provincial, territorial, municipal, First Nations and federal governments share the responsibility for drinking water safety in Canada. The federal government has or shares responsibility for drinking water safety on federal lands, in federal facilities, and in First Nations communities. Provincial and territorial governments set</w:t>
      </w:r>
      <w:r w:rsidR="00CB24CB">
        <w:t xml:space="preserve"> </w:t>
      </w:r>
      <w:r>
        <w:t>drinking water standards and regulations, monitoring performance of municipal water systems, and enforc</w:t>
      </w:r>
      <w:r w:rsidR="00CB24CB">
        <w:t xml:space="preserve">e </w:t>
      </w:r>
      <w:r>
        <w:t>compliance on the water systems from which most people in Canada receive their drinking water. Municipalities deliver</w:t>
      </w:r>
      <w:r w:rsidR="00CB24CB">
        <w:t xml:space="preserve"> </w:t>
      </w:r>
      <w:r>
        <w:t xml:space="preserve">drinking water from public water supplies. This includes the day-to-day operation and maintenance of public drinking water systems, in accordance with provincial or territorial standards. Private property owners who draw drinking water from a source on their property (usually a groundwater well) are responsible for their own water safety. </w:t>
      </w:r>
      <w:r w:rsidRPr="575911D0">
        <w:rPr>
          <w:rFonts w:cs="Calibri"/>
        </w:rPr>
        <w:t xml:space="preserve"> </w:t>
      </w:r>
    </w:p>
    <w:p w14:paraId="4123E572" w14:textId="77777777" w:rsidR="00024DBF" w:rsidRDefault="00024DBF" w:rsidP="00024DBF">
      <w:pPr>
        <w:spacing w:after="0" w:line="240" w:lineRule="auto"/>
        <w:rPr>
          <w:rFonts w:cs="Calibri"/>
        </w:rPr>
      </w:pPr>
    </w:p>
    <w:p w14:paraId="5663038D" w14:textId="41B6AE72" w:rsidR="00C244F7" w:rsidRDefault="00C244F7" w:rsidP="00024DBF">
      <w:pPr>
        <w:spacing w:after="0" w:line="240" w:lineRule="auto"/>
      </w:pPr>
      <w:r>
        <w:t>Health Canada reviews the scientific literature and assesses health risks of specific substances in drinking water. In these assessments, the department evaluates new studies and approaches</w:t>
      </w:r>
      <w:r w:rsidR="00C946A0">
        <w:t xml:space="preserve"> </w:t>
      </w:r>
      <w:r>
        <w:t xml:space="preserve">as well as the limits of detection and treatment technologies </w:t>
      </w:r>
      <w:r w:rsidR="00C946A0">
        <w:t xml:space="preserve">that </w:t>
      </w:r>
      <w:r>
        <w:t xml:space="preserve"> remove substances from drinking water. </w:t>
      </w:r>
      <w:r w:rsidR="00C946A0">
        <w:t xml:space="preserve">It uses </w:t>
      </w:r>
      <w:r>
        <w:t xml:space="preserve">the best available evidence and the </w:t>
      </w:r>
      <w:hyperlink r:id="rId12">
        <w:r w:rsidRPr="138F2967">
          <w:rPr>
            <w:rStyle w:val="Hyperlink"/>
          </w:rPr>
          <w:t>Health Canada Decision-Making Framework for Identifying, Assessing, and Managing Health Risks</w:t>
        </w:r>
      </w:hyperlink>
      <w:r w:rsidR="00C946A0">
        <w:t xml:space="preserve">. </w:t>
      </w:r>
      <w:r>
        <w:t xml:space="preserve">These assessments serve as the basis for Health Canada’s </w:t>
      </w:r>
      <w:r w:rsidRPr="138F2967">
        <w:rPr>
          <w:i/>
          <w:iCs/>
        </w:rPr>
        <w:t>Guidelines for Canadian Drinking Water Quality,</w:t>
      </w:r>
      <w:r>
        <w:t xml:space="preserve"> which are developed in partnership with the provinces, territories and other federal departments through the Federal-Provincial-Territorial Committee on Drinking Water. The guidelines set out the basic parameters that water system</w:t>
      </w:r>
      <w:r w:rsidR="009E504A">
        <w:t>s</w:t>
      </w:r>
      <w:r>
        <w:t xml:space="preserve"> should strive to achieve to provide safe drinking water</w:t>
      </w:r>
      <w:r w:rsidR="009E504A">
        <w:t xml:space="preserve">. </w:t>
      </w:r>
      <w:r w:rsidR="00D65C9F">
        <w:t xml:space="preserve">They are issued under section 55 of the </w:t>
      </w:r>
      <w:r w:rsidR="00D65C9F" w:rsidRPr="00D65C9F">
        <w:rPr>
          <w:i/>
          <w:iCs/>
        </w:rPr>
        <w:t>Canadian Environmental Protection Act, 1999</w:t>
      </w:r>
      <w:r w:rsidR="00D65C9F">
        <w:t>.</w:t>
      </w:r>
      <w:r>
        <w:t xml:space="preserve"> </w:t>
      </w:r>
      <w:r w:rsidR="00AB7938">
        <w:t>J</w:t>
      </w:r>
      <w:r>
        <w:t>urisdiction</w:t>
      </w:r>
      <w:r w:rsidR="00AB7938">
        <w:t>s</w:t>
      </w:r>
      <w:r>
        <w:t xml:space="preserve"> in Canada </w:t>
      </w:r>
      <w:r w:rsidR="00AB7938">
        <w:t xml:space="preserve">can </w:t>
      </w:r>
      <w:r>
        <w:t xml:space="preserve">use these guidelines to establish </w:t>
      </w:r>
      <w:r w:rsidR="009E504A">
        <w:t xml:space="preserve">their own </w:t>
      </w:r>
      <w:r>
        <w:t>drinking water quality requirements based on their need and context. </w:t>
      </w:r>
    </w:p>
    <w:p w14:paraId="6437CBBC" w14:textId="77777777" w:rsidR="00024DBF" w:rsidRDefault="00024DBF" w:rsidP="00024DBF">
      <w:pPr>
        <w:spacing w:after="0" w:line="240" w:lineRule="auto"/>
      </w:pPr>
    </w:p>
    <w:p w14:paraId="40F54CD6" w14:textId="0A316C4F" w:rsidR="009E504A" w:rsidRDefault="00C244F7" w:rsidP="00024DBF">
      <w:pPr>
        <w:spacing w:after="0" w:line="240" w:lineRule="auto"/>
      </w:pPr>
      <w:r w:rsidRPr="2B4881CC">
        <w:t xml:space="preserve">Fluoride occurs naturally in many source waters in Canada. </w:t>
      </w:r>
      <w:r>
        <w:t xml:space="preserve">Health Canada’s </w:t>
      </w:r>
      <w:r w:rsidRPr="00D02ED9">
        <w:rPr>
          <w:i/>
          <w:iCs/>
        </w:rPr>
        <w:t>Guidelines for Canadian Drinking Water Quality</w:t>
      </w:r>
      <w:r>
        <w:t xml:space="preserve"> </w:t>
      </w:r>
      <w:r w:rsidRPr="2B4881CC">
        <w:t xml:space="preserve">aim to </w:t>
      </w:r>
      <w:r w:rsidR="009E504A">
        <w:t>identify</w:t>
      </w:r>
      <w:r w:rsidRPr="2B4881CC">
        <w:t xml:space="preserve"> the levels of naturally occurring fluoride in drinking water </w:t>
      </w:r>
      <w:r w:rsidR="00B75BE7">
        <w:t>which are</w:t>
      </w:r>
      <w:r w:rsidRPr="2B4881CC">
        <w:t xml:space="preserve"> protective against potential negative health impacts.</w:t>
      </w:r>
      <w:r w:rsidR="00D41707">
        <w:t xml:space="preserve"> </w:t>
      </w:r>
    </w:p>
    <w:p w14:paraId="7D3A320B" w14:textId="77777777" w:rsidR="009E504A" w:rsidRDefault="009E504A" w:rsidP="00024DBF">
      <w:pPr>
        <w:spacing w:after="0" w:line="240" w:lineRule="auto"/>
      </w:pPr>
    </w:p>
    <w:p w14:paraId="2F8C2F23" w14:textId="48EC8A4B" w:rsidR="00C244F7" w:rsidRDefault="009E504A" w:rsidP="00024DBF">
      <w:pPr>
        <w:spacing w:after="0" w:line="240" w:lineRule="auto"/>
      </w:pPr>
      <w:r>
        <w:t>F</w:t>
      </w:r>
      <w:r w:rsidR="00C244F7" w:rsidRPr="2B4881CC">
        <w:t>luoridation is the process of adding fluoride in</w:t>
      </w:r>
      <w:r w:rsidR="00D41707">
        <w:t xml:space="preserve"> </w:t>
      </w:r>
      <w:r w:rsidR="00C244F7" w:rsidRPr="2B4881CC">
        <w:t xml:space="preserve">water supplies to </w:t>
      </w:r>
      <w:r w:rsidR="00B130E3">
        <w:t xml:space="preserve">reach </w:t>
      </w:r>
      <w:r w:rsidR="00C244F7" w:rsidRPr="2B4881CC">
        <w:t xml:space="preserve">optimal levels for </w:t>
      </w:r>
      <w:r w:rsidR="00C10D3C">
        <w:t>oral health</w:t>
      </w:r>
      <w:r w:rsidR="00C244F7" w:rsidRPr="2B4881CC">
        <w:t xml:space="preserve"> benefits. </w:t>
      </w:r>
      <w:r w:rsidR="00D41707">
        <w:t>In Health Canada’s view, c</w:t>
      </w:r>
      <w:r w:rsidR="00C244F7" w:rsidRPr="2B4881CC">
        <w:t>ommunity water fluoridation has been recognized for over 80 years as an effective public health measure to prevent dental caries and improve oral health at the population level in Canada.</w:t>
      </w:r>
      <w:r w:rsidR="002661C2" w:rsidRPr="002661C2">
        <w:t xml:space="preserve"> </w:t>
      </w:r>
      <w:r w:rsidR="002661C2">
        <w:t>Generally speaking, m</w:t>
      </w:r>
      <w:r w:rsidR="002661C2" w:rsidRPr="2B4881CC">
        <w:t>unicipal</w:t>
      </w:r>
      <w:r w:rsidR="002661C2">
        <w:t xml:space="preserve">ities </w:t>
      </w:r>
      <w:r w:rsidR="002661C2" w:rsidRPr="2B4881CC">
        <w:t xml:space="preserve">decide whether to fluoridate </w:t>
      </w:r>
      <w:r w:rsidR="002661C2">
        <w:t xml:space="preserve">their </w:t>
      </w:r>
      <w:r w:rsidR="002661C2" w:rsidRPr="2B4881CC">
        <w:t>community drinking water</w:t>
      </w:r>
      <w:r w:rsidR="002661C2">
        <w:t>.</w:t>
      </w:r>
      <w:r w:rsidR="002661C2" w:rsidRPr="2B4881CC">
        <w:t xml:space="preserve"> </w:t>
      </w:r>
      <w:r w:rsidR="002661C2">
        <w:t xml:space="preserve"> </w:t>
      </w:r>
      <w:r w:rsidR="00C244F7" w:rsidRPr="2B4881CC">
        <w:t xml:space="preserve"> </w:t>
      </w:r>
    </w:p>
    <w:p w14:paraId="691CB842" w14:textId="77777777" w:rsidR="00024DBF" w:rsidRDefault="00024DBF" w:rsidP="00024DBF">
      <w:pPr>
        <w:spacing w:after="0" w:line="240" w:lineRule="auto"/>
      </w:pPr>
    </w:p>
    <w:p w14:paraId="03E1369A" w14:textId="77777777" w:rsidR="00896E66" w:rsidRDefault="00C244F7" w:rsidP="00024DBF">
      <w:pPr>
        <w:spacing w:after="0" w:line="240" w:lineRule="auto"/>
        <w:rPr>
          <w:rFonts w:cs="Calibri"/>
        </w:rPr>
      </w:pPr>
      <w:r w:rsidRPr="07CB1218">
        <w:rPr>
          <w:rFonts w:cs="Calibri"/>
        </w:rPr>
        <w:t>Drinking water operators add chemicals as part of the operation and maintenance of public drinking water systems for a variety of purposes, including treatment and disinfection.</w:t>
      </w:r>
      <w:r w:rsidR="00BE3231">
        <w:rPr>
          <w:rFonts w:cs="Calibri"/>
        </w:rPr>
        <w:t xml:space="preserve"> </w:t>
      </w:r>
      <w:r w:rsidRPr="07CB1218">
        <w:rPr>
          <w:rFonts w:cs="Calibri"/>
        </w:rPr>
        <w:t xml:space="preserve">These additives are important to the provision of safe drinking water. There is a risk that drinking water quality may be inadvertently negatively impacted by the chemicals used to treat it or the materials used to carry it, for example through use beyond the appropriate level or the presence of contaminants. </w:t>
      </w:r>
    </w:p>
    <w:p w14:paraId="63E9FFC9" w14:textId="77777777" w:rsidR="00896E66" w:rsidRDefault="00896E66" w:rsidP="00024DBF">
      <w:pPr>
        <w:spacing w:after="0" w:line="240" w:lineRule="auto"/>
        <w:rPr>
          <w:rFonts w:cs="Calibri"/>
        </w:rPr>
      </w:pPr>
    </w:p>
    <w:p w14:paraId="2FF90F4F" w14:textId="2B6D9ACD" w:rsidR="00C244F7" w:rsidRPr="00DB5D5E" w:rsidRDefault="00C244F7" w:rsidP="00024DBF">
      <w:pPr>
        <w:spacing w:after="0" w:line="240" w:lineRule="auto"/>
        <w:rPr>
          <w:rFonts w:eastAsia="Arial" w:cs="Calibri"/>
        </w:rPr>
      </w:pPr>
      <w:r w:rsidRPr="07CB1218">
        <w:rPr>
          <w:rFonts w:eastAsia="Arial" w:cs="Calibri"/>
        </w:rPr>
        <w:lastRenderedPageBreak/>
        <w:t xml:space="preserve">NSF International (formerly known as </w:t>
      </w:r>
      <w:r w:rsidRPr="07CB1218">
        <w:rPr>
          <w:rFonts w:cs="Calibri"/>
        </w:rPr>
        <w:t>the National Sanitation Foundation)</w:t>
      </w:r>
      <w:r w:rsidRPr="07CB1218">
        <w:rPr>
          <w:rFonts w:eastAsia="Arial" w:cs="Calibri"/>
        </w:rPr>
        <w:t>, a not-for-profit entity accredited by the American National Standards Institute (ANSI)</w:t>
      </w:r>
      <w:r w:rsidR="006E7275">
        <w:rPr>
          <w:rFonts w:eastAsia="Arial" w:cs="Calibri"/>
        </w:rPr>
        <w:t xml:space="preserve"> </w:t>
      </w:r>
      <w:r w:rsidRPr="07CB1218">
        <w:rPr>
          <w:rFonts w:eastAsia="Arial" w:cs="Calibri"/>
        </w:rPr>
        <w:t>and the Standards Council of Canada (SCC</w:t>
      </w:r>
      <w:r w:rsidR="00CE16A6">
        <w:rPr>
          <w:rFonts w:eastAsia="Arial" w:cs="Calibri"/>
        </w:rPr>
        <w:t>)</w:t>
      </w:r>
      <w:r w:rsidR="006A0D84">
        <w:rPr>
          <w:rFonts w:eastAsia="Arial" w:cs="Calibri"/>
        </w:rPr>
        <w:t>,</w:t>
      </w:r>
      <w:r w:rsidR="00CE16A6">
        <w:rPr>
          <w:rFonts w:eastAsia="Arial" w:cs="Calibri"/>
        </w:rPr>
        <w:t xml:space="preserve"> </w:t>
      </w:r>
      <w:r w:rsidRPr="07CB1218">
        <w:rPr>
          <w:rFonts w:eastAsia="Arial" w:cs="Calibri"/>
        </w:rPr>
        <w:t>develops standards through a consensus process by a balanced committee of regulatory, user and industry representatives</w:t>
      </w:r>
      <w:r w:rsidR="00CE16A6">
        <w:rPr>
          <w:rFonts w:eastAsia="Arial" w:cs="Calibri"/>
        </w:rPr>
        <w:t xml:space="preserve"> to</w:t>
      </w:r>
      <w:r w:rsidRPr="07CB1218">
        <w:rPr>
          <w:rFonts w:eastAsia="Arial" w:cs="Calibri"/>
        </w:rPr>
        <w:t xml:space="preserve"> identify the maximum level </w:t>
      </w:r>
      <w:r w:rsidR="00AC2E50">
        <w:rPr>
          <w:rFonts w:eastAsia="Arial" w:cs="Calibri"/>
        </w:rPr>
        <w:t xml:space="preserve">at which </w:t>
      </w:r>
      <w:r w:rsidRPr="07CB1218">
        <w:rPr>
          <w:rFonts w:eastAsia="Arial" w:cs="Calibri"/>
        </w:rPr>
        <w:t>a drinking water additive can be safely used and the maximum levels of contaminants that can be found within the drinking water additive</w:t>
      </w:r>
      <w:r w:rsidR="00CE41C2">
        <w:rPr>
          <w:rFonts w:eastAsia="Arial" w:cs="Calibri"/>
        </w:rPr>
        <w:t xml:space="preserve">. </w:t>
      </w:r>
      <w:r>
        <w:t xml:space="preserve">Certification bodies accredited by the SCC </w:t>
      </w:r>
      <w:r w:rsidR="00CE16A6">
        <w:t xml:space="preserve">can </w:t>
      </w:r>
      <w:r>
        <w:t xml:space="preserve">certify products added to drinking water as meeting the requirements of the relevant </w:t>
      </w:r>
      <w:r w:rsidR="006A028C">
        <w:t xml:space="preserve">NSF </w:t>
      </w:r>
      <w:r w:rsidRPr="001D1726">
        <w:rPr>
          <w:rFonts w:eastAsia="Arial" w:cs="Calibri"/>
        </w:rPr>
        <w:t>International Standard</w:t>
      </w:r>
      <w:r w:rsidR="00024DBF">
        <w:rPr>
          <w:rFonts w:eastAsia="Arial" w:cs="Calibri"/>
        </w:rPr>
        <w:t xml:space="preserve"> </w:t>
      </w:r>
      <w:r w:rsidRPr="001D1726">
        <w:rPr>
          <w:rFonts w:eastAsia="Arial" w:cs="Calibri"/>
        </w:rPr>
        <w:t>/</w:t>
      </w:r>
      <w:r w:rsidR="00024DBF">
        <w:rPr>
          <w:rFonts w:eastAsia="Arial" w:cs="Calibri"/>
        </w:rPr>
        <w:t xml:space="preserve"> </w:t>
      </w:r>
      <w:r w:rsidRPr="001D1726">
        <w:rPr>
          <w:rFonts w:eastAsia="Arial" w:cs="Calibri"/>
        </w:rPr>
        <w:t>American National Standard Institute</w:t>
      </w:r>
      <w:r w:rsidR="00024DBF">
        <w:rPr>
          <w:rFonts w:eastAsia="Arial" w:cs="Calibri"/>
        </w:rPr>
        <w:t xml:space="preserve"> </w:t>
      </w:r>
      <w:r>
        <w:rPr>
          <w:rFonts w:eastAsia="Arial" w:cs="Calibri"/>
        </w:rPr>
        <w:t>/</w:t>
      </w:r>
      <w:r w:rsidR="00024DBF">
        <w:rPr>
          <w:rFonts w:eastAsia="Arial" w:cs="Calibri"/>
        </w:rPr>
        <w:t xml:space="preserve"> </w:t>
      </w:r>
      <w:r>
        <w:rPr>
          <w:rFonts w:eastAsia="Arial" w:cs="Calibri"/>
        </w:rPr>
        <w:t>Canada (</w:t>
      </w:r>
      <w:r w:rsidRPr="7DFF77E8">
        <w:rPr>
          <w:rFonts w:cs="Calibri"/>
        </w:rPr>
        <w:t>NSF/ANSI/CAN</w:t>
      </w:r>
      <w:r>
        <w:rPr>
          <w:rFonts w:cs="Calibri"/>
        </w:rPr>
        <w:t>)</w:t>
      </w:r>
      <w:r w:rsidRPr="7DFF77E8">
        <w:rPr>
          <w:rFonts w:cs="Calibri"/>
        </w:rPr>
        <w:t xml:space="preserve"> </w:t>
      </w:r>
      <w:r>
        <w:t xml:space="preserve">standard (list available </w:t>
      </w:r>
      <w:r w:rsidRPr="006417D9">
        <w:rPr>
          <w:rFonts w:eastAsia="Times New Roman"/>
          <w:lang w:eastAsia="en-CA"/>
        </w:rPr>
        <w:t>from the </w:t>
      </w:r>
      <w:hyperlink r:id="rId13">
        <w:r w:rsidRPr="07CB1218">
          <w:rPr>
            <w:rStyle w:val="Hyperlink"/>
            <w:rFonts w:eastAsia="Times New Roman"/>
            <w:lang w:eastAsia="en-CA"/>
          </w:rPr>
          <w:t>SCC</w:t>
        </w:r>
      </w:hyperlink>
      <w:r>
        <w:t xml:space="preserve">). In its drinking water quality guidelines, </w:t>
      </w:r>
      <w:r w:rsidRPr="001D1726">
        <w:t>Health Canada recommends the use of certified drinking water chemicals.</w:t>
      </w:r>
      <w:r w:rsidR="005323E6">
        <w:t xml:space="preserve"> R</w:t>
      </w:r>
      <w:r>
        <w:t xml:space="preserve">egulatory authorities in 10 of 13 provinces and territories mandate the use of chemicals added to drinking water that have been certified as meeting the standards. </w:t>
      </w:r>
    </w:p>
    <w:p w14:paraId="5AA40DC3" w14:textId="77777777" w:rsidR="00024DBF" w:rsidRDefault="00024DBF" w:rsidP="00024DBF">
      <w:pPr>
        <w:spacing w:after="0" w:line="240" w:lineRule="auto"/>
      </w:pPr>
    </w:p>
    <w:p w14:paraId="00CD0905" w14:textId="07BFE2F2" w:rsidR="00C244F7" w:rsidRDefault="00C244F7" w:rsidP="00024DBF">
      <w:pPr>
        <w:spacing w:after="0" w:line="240" w:lineRule="auto"/>
      </w:pPr>
      <w:r w:rsidRPr="00AC06CA">
        <w:t>Drinking water quality management in Canada is a collaborative and complementary system</w:t>
      </w:r>
      <w:r w:rsidR="00CE16A6">
        <w:t>. F</w:t>
      </w:r>
      <w:r w:rsidRPr="00AC06CA">
        <w:t>ederal, provincial, territorial, municipal, and First Nations governments</w:t>
      </w:r>
      <w:r w:rsidR="00FF5062">
        <w:t xml:space="preserve"> </w:t>
      </w:r>
      <w:r w:rsidRPr="00AC06CA">
        <w:t>and</w:t>
      </w:r>
      <w:r w:rsidR="00FF5062">
        <w:t xml:space="preserve"> </w:t>
      </w:r>
      <w:r w:rsidRPr="00AC06CA">
        <w:t xml:space="preserve">standard-setting and certification organizations </w:t>
      </w:r>
      <w:r w:rsidR="00CE16A6">
        <w:t>e</w:t>
      </w:r>
      <w:r w:rsidRPr="00AC06CA">
        <w:t>ach play</w:t>
      </w:r>
      <w:r w:rsidR="00CE16A6">
        <w:t xml:space="preserve"> </w:t>
      </w:r>
      <w:r w:rsidRPr="00AC06CA">
        <w:t xml:space="preserve">a role </w:t>
      </w:r>
      <w:r w:rsidR="00CE16A6">
        <w:t xml:space="preserve">so that </w:t>
      </w:r>
      <w:r w:rsidRPr="00AC06CA">
        <w:t xml:space="preserve">drinking water </w:t>
      </w:r>
      <w:r w:rsidR="00CE16A6">
        <w:t xml:space="preserve">is </w:t>
      </w:r>
      <w:r w:rsidRPr="00AC06CA">
        <w:t>safe and that public health is protected</w:t>
      </w:r>
      <w:r w:rsidR="00CE16A6">
        <w:t>.</w:t>
      </w:r>
    </w:p>
    <w:p w14:paraId="5BA1F90D" w14:textId="77777777" w:rsidR="00C244F7" w:rsidRDefault="00C244F7">
      <w:r>
        <w:br w:type="page"/>
      </w:r>
    </w:p>
    <w:p w14:paraId="4146B665" w14:textId="14341195" w:rsidR="00C244F7" w:rsidRPr="00815B67" w:rsidRDefault="00C244F7" w:rsidP="00C244F7">
      <w:pPr>
        <w:rPr>
          <w:b/>
          <w:bCs/>
        </w:rPr>
      </w:pPr>
      <w:r w:rsidRPr="00815B67">
        <w:rPr>
          <w:b/>
          <w:bCs/>
        </w:rPr>
        <w:lastRenderedPageBreak/>
        <w:t>Question 1:</w:t>
      </w:r>
    </w:p>
    <w:p w14:paraId="4B1660F0" w14:textId="5F6760D2" w:rsidR="00815B67" w:rsidRPr="00815B67" w:rsidRDefault="00815B67" w:rsidP="00815B67">
      <w:pPr>
        <w:rPr>
          <w:b/>
          <w:bCs/>
        </w:rPr>
      </w:pPr>
      <w:r w:rsidRPr="00815B67">
        <w:rPr>
          <w:b/>
          <w:bCs/>
        </w:rPr>
        <w:t>Can Health Canada state clearly and unambiguously that chemicals used for water fluoridation are not regulated by Health Canada as:</w:t>
      </w:r>
    </w:p>
    <w:p w14:paraId="40631BFC" w14:textId="66F8DB6E" w:rsidR="00815B67" w:rsidRPr="00815B67" w:rsidRDefault="00815B67" w:rsidP="00815B67">
      <w:pPr>
        <w:pStyle w:val="ListParagraph"/>
        <w:numPr>
          <w:ilvl w:val="0"/>
          <w:numId w:val="4"/>
        </w:numPr>
        <w:rPr>
          <w:b/>
          <w:bCs/>
        </w:rPr>
      </w:pPr>
      <w:r w:rsidRPr="00815B67">
        <w:rPr>
          <w:b/>
          <w:bCs/>
        </w:rPr>
        <w:t>“Drugs”</w:t>
      </w:r>
    </w:p>
    <w:p w14:paraId="4B139526" w14:textId="01CB333E" w:rsidR="00815B67" w:rsidRPr="00815B67" w:rsidRDefault="00815B67" w:rsidP="00815B67">
      <w:pPr>
        <w:pStyle w:val="ListParagraph"/>
        <w:numPr>
          <w:ilvl w:val="0"/>
          <w:numId w:val="4"/>
        </w:numPr>
        <w:rPr>
          <w:b/>
          <w:bCs/>
        </w:rPr>
      </w:pPr>
      <w:r w:rsidRPr="00815B67">
        <w:rPr>
          <w:b/>
          <w:bCs/>
        </w:rPr>
        <w:t>“Natural health products”</w:t>
      </w:r>
    </w:p>
    <w:p w14:paraId="315D3240" w14:textId="6026D7BC" w:rsidR="00815B67" w:rsidRPr="00815B67" w:rsidRDefault="00815B67" w:rsidP="00815B67">
      <w:pPr>
        <w:pStyle w:val="ListParagraph"/>
        <w:numPr>
          <w:ilvl w:val="0"/>
          <w:numId w:val="4"/>
        </w:numPr>
        <w:rPr>
          <w:b/>
          <w:bCs/>
        </w:rPr>
      </w:pPr>
      <w:r w:rsidRPr="00815B67">
        <w:rPr>
          <w:b/>
          <w:bCs/>
        </w:rPr>
        <w:t>“Sources of a nutrient (mineral) for food fortification (water)”</w:t>
      </w:r>
    </w:p>
    <w:p w14:paraId="2689B132" w14:textId="4412D602" w:rsidR="00815B67" w:rsidRPr="00815B67" w:rsidRDefault="00815B67" w:rsidP="00815B67">
      <w:pPr>
        <w:pStyle w:val="ListParagraph"/>
        <w:numPr>
          <w:ilvl w:val="0"/>
          <w:numId w:val="4"/>
        </w:numPr>
        <w:rPr>
          <w:b/>
          <w:bCs/>
        </w:rPr>
      </w:pPr>
      <w:r w:rsidRPr="00815B67">
        <w:rPr>
          <w:b/>
          <w:bCs/>
        </w:rPr>
        <w:t>“Food”</w:t>
      </w:r>
    </w:p>
    <w:p w14:paraId="648F604A" w14:textId="14D4DAC2" w:rsidR="00815B67" w:rsidRPr="00815B67" w:rsidRDefault="00815B67" w:rsidP="00815B67">
      <w:pPr>
        <w:pStyle w:val="ListParagraph"/>
        <w:numPr>
          <w:ilvl w:val="0"/>
          <w:numId w:val="4"/>
        </w:numPr>
        <w:rPr>
          <w:b/>
          <w:bCs/>
        </w:rPr>
      </w:pPr>
      <w:r w:rsidRPr="00815B67">
        <w:rPr>
          <w:b/>
          <w:bCs/>
        </w:rPr>
        <w:t>“Food additives”</w:t>
      </w:r>
    </w:p>
    <w:p w14:paraId="2586F94B" w14:textId="098B2AC2" w:rsidR="00C244F7" w:rsidRPr="00815B67" w:rsidRDefault="00815B67" w:rsidP="00815B67">
      <w:pPr>
        <w:rPr>
          <w:b/>
          <w:bCs/>
        </w:rPr>
      </w:pPr>
      <w:r w:rsidRPr="00815B67">
        <w:rPr>
          <w:b/>
          <w:bCs/>
        </w:rPr>
        <w:t>but it is relegating as “water treatment products.”</w:t>
      </w:r>
    </w:p>
    <w:p w14:paraId="3AC08C95" w14:textId="273003ED" w:rsidR="00943753" w:rsidRDefault="00FD2C65" w:rsidP="00C97C6B">
      <w:pPr>
        <w:spacing w:after="0" w:line="240" w:lineRule="auto"/>
        <w:rPr>
          <w:rFonts w:cs="Calibri"/>
        </w:rPr>
      </w:pPr>
      <w:r w:rsidRPr="00FD2C65">
        <w:rPr>
          <w:rFonts w:cs="Calibri"/>
        </w:rPr>
        <w:t xml:space="preserve">Health Canada regulates the addition of fluoride to prepackaged water and prepackaged ice </w:t>
      </w:r>
      <w:r w:rsidR="00815B67" w:rsidRPr="004F1D8F">
        <w:rPr>
          <w:rFonts w:cs="Calibri"/>
        </w:rPr>
        <w:t>under the </w:t>
      </w:r>
      <w:hyperlink r:id="rId14" w:tgtFrame="_blank" w:history="1">
        <w:r w:rsidR="00815B67" w:rsidRPr="004F1D8F">
          <w:rPr>
            <w:rStyle w:val="Hyperlink"/>
            <w:rFonts w:cs="Calibri"/>
            <w:i/>
            <w:iCs/>
          </w:rPr>
          <w:t>Food and Drugs Act</w:t>
        </w:r>
      </w:hyperlink>
      <w:r w:rsidR="00815B67" w:rsidRPr="004F1D8F">
        <w:rPr>
          <w:rFonts w:cs="Calibri"/>
        </w:rPr>
        <w:t> and associated regulations. </w:t>
      </w:r>
      <w:r w:rsidR="00317E71">
        <w:rPr>
          <w:rFonts w:cs="Calibri"/>
        </w:rPr>
        <w:t xml:space="preserve">Division 3 of Part </w:t>
      </w:r>
      <w:r w:rsidR="00F62E34">
        <w:rPr>
          <w:rFonts w:cs="Calibri"/>
        </w:rPr>
        <w:t>D</w:t>
      </w:r>
      <w:r w:rsidR="001D30F8">
        <w:rPr>
          <w:rFonts w:cs="Calibri"/>
        </w:rPr>
        <w:t xml:space="preserve"> of the </w:t>
      </w:r>
      <w:hyperlink r:id="rId15" w:tgtFrame="_blank" w:history="1">
        <w:r w:rsidR="00815B67" w:rsidRPr="004F1D8F">
          <w:rPr>
            <w:rStyle w:val="Hyperlink"/>
            <w:rFonts w:cs="Calibri"/>
            <w:i/>
            <w:iCs/>
          </w:rPr>
          <w:t>Food and Drug Regulations</w:t>
        </w:r>
      </w:hyperlink>
      <w:r>
        <w:rPr>
          <w:rFonts w:cs="Calibri"/>
        </w:rPr>
        <w:t xml:space="preserve"> </w:t>
      </w:r>
      <w:r w:rsidR="00317E71">
        <w:rPr>
          <w:rFonts w:cs="Calibri"/>
        </w:rPr>
        <w:t xml:space="preserve">permits the sale of prepackaged water and prepackaged ice to which fluoride has been added, whereas Division 12 of Part B of the Regulations provides </w:t>
      </w:r>
      <w:r w:rsidR="00815B67" w:rsidRPr="004F1D8F">
        <w:rPr>
          <w:rFonts w:cs="Calibri"/>
        </w:rPr>
        <w:t xml:space="preserve">that the combined total </w:t>
      </w:r>
      <w:r w:rsidR="00F62E34">
        <w:rPr>
          <w:rFonts w:cs="Calibri"/>
        </w:rPr>
        <w:t xml:space="preserve">amount </w:t>
      </w:r>
      <w:r w:rsidR="00815B67" w:rsidRPr="004F1D8F">
        <w:rPr>
          <w:rFonts w:cs="Calibri"/>
        </w:rPr>
        <w:t xml:space="preserve">of natural and added fluoride </w:t>
      </w:r>
      <w:r w:rsidR="00F62E34">
        <w:rPr>
          <w:rFonts w:cs="Calibri"/>
        </w:rPr>
        <w:t xml:space="preserve">ion </w:t>
      </w:r>
      <w:r w:rsidR="00317E71">
        <w:rPr>
          <w:rFonts w:cs="Calibri"/>
        </w:rPr>
        <w:t>must</w:t>
      </w:r>
      <w:r w:rsidR="00815B67" w:rsidRPr="004F1D8F">
        <w:rPr>
          <w:rFonts w:cs="Calibri"/>
        </w:rPr>
        <w:t xml:space="preserve"> not exceed 1.0 ppm and </w:t>
      </w:r>
      <w:r w:rsidR="00317E71">
        <w:rPr>
          <w:rFonts w:cs="Calibri"/>
        </w:rPr>
        <w:t xml:space="preserve">requires </w:t>
      </w:r>
      <w:r w:rsidR="00815B67" w:rsidRPr="004F1D8F">
        <w:rPr>
          <w:rFonts w:cs="Calibri"/>
        </w:rPr>
        <w:t xml:space="preserve">that the concentration </w:t>
      </w:r>
      <w:r w:rsidR="00317E71">
        <w:rPr>
          <w:rFonts w:cs="Calibri"/>
        </w:rPr>
        <w:t>be</w:t>
      </w:r>
      <w:r w:rsidR="00815B67" w:rsidRPr="004F1D8F">
        <w:rPr>
          <w:rFonts w:cs="Calibri"/>
        </w:rPr>
        <w:t xml:space="preserve"> printed clearly on the product label</w:t>
      </w:r>
      <w:r w:rsidR="00966ABF">
        <w:rPr>
          <w:rFonts w:cs="Calibri"/>
        </w:rPr>
        <w:t>.</w:t>
      </w:r>
      <w:r w:rsidR="00815B67" w:rsidRPr="004F1D8F">
        <w:rPr>
          <w:rFonts w:cs="Calibri"/>
        </w:rPr>
        <w:t xml:space="preserve"> If any fluoride is added, fluoride must appear in the product's ingredient </w:t>
      </w:r>
      <w:r w:rsidR="00815B67" w:rsidRPr="00F354A7">
        <w:rPr>
          <w:rFonts w:cs="Calibri"/>
        </w:rPr>
        <w:t>list</w:t>
      </w:r>
      <w:r w:rsidR="00B640B4">
        <w:rPr>
          <w:rFonts w:cs="Calibri"/>
        </w:rPr>
        <w:t xml:space="preserve"> and the product’s label must carry a statement of the products total </w:t>
      </w:r>
      <w:r w:rsidR="00A77679">
        <w:rPr>
          <w:rFonts w:cs="Calibri"/>
        </w:rPr>
        <w:t>fluoride ion content</w:t>
      </w:r>
      <w:r w:rsidR="00815B67" w:rsidRPr="00F354A7">
        <w:rPr>
          <w:rFonts w:cs="Calibri"/>
        </w:rPr>
        <w:t xml:space="preserve">. </w:t>
      </w:r>
    </w:p>
    <w:p w14:paraId="48062042" w14:textId="77777777" w:rsidR="00943753" w:rsidRDefault="00943753" w:rsidP="00C97C6B">
      <w:pPr>
        <w:spacing w:after="0" w:line="240" w:lineRule="auto"/>
        <w:rPr>
          <w:rFonts w:cs="Calibri"/>
        </w:rPr>
      </w:pPr>
    </w:p>
    <w:p w14:paraId="5B35FE89" w14:textId="78135863" w:rsidR="00815B67" w:rsidRDefault="00943753" w:rsidP="00C97C6B">
      <w:pPr>
        <w:spacing w:after="0" w:line="240" w:lineRule="auto"/>
        <w:rPr>
          <w:rFonts w:cs="Calibri"/>
        </w:rPr>
      </w:pPr>
      <w:r>
        <w:rPr>
          <w:rFonts w:cs="Calibri"/>
        </w:rPr>
        <w:t>Hea</w:t>
      </w:r>
      <w:r w:rsidR="00B130E3">
        <w:rPr>
          <w:rFonts w:cs="Calibri"/>
        </w:rPr>
        <w:t>l</w:t>
      </w:r>
      <w:r>
        <w:rPr>
          <w:rFonts w:cs="Calibri"/>
        </w:rPr>
        <w:t xml:space="preserve">th Canada </w:t>
      </w:r>
      <w:r w:rsidR="00815B67" w:rsidRPr="00F354A7">
        <w:rPr>
          <w:rFonts w:cs="Calibri"/>
        </w:rPr>
        <w:t xml:space="preserve">has </w:t>
      </w:r>
      <w:r w:rsidR="00A77679">
        <w:rPr>
          <w:rFonts w:cs="Calibri"/>
        </w:rPr>
        <w:t xml:space="preserve">also set </w:t>
      </w:r>
      <w:r>
        <w:rPr>
          <w:rFonts w:cs="Calibri"/>
        </w:rPr>
        <w:t>m</w:t>
      </w:r>
      <w:r w:rsidR="00815B67" w:rsidRPr="00F354A7">
        <w:rPr>
          <w:rFonts w:cs="Calibri"/>
        </w:rPr>
        <w:t xml:space="preserve">aximum </w:t>
      </w:r>
      <w:r>
        <w:rPr>
          <w:rFonts w:cs="Calibri"/>
        </w:rPr>
        <w:t>l</w:t>
      </w:r>
      <w:r w:rsidR="00815B67" w:rsidRPr="00F354A7">
        <w:rPr>
          <w:rFonts w:cs="Calibri"/>
        </w:rPr>
        <w:t xml:space="preserve">evels for </w:t>
      </w:r>
      <w:r>
        <w:rPr>
          <w:rFonts w:cs="Calibri"/>
        </w:rPr>
        <w:t xml:space="preserve">naturally occurring </w:t>
      </w:r>
      <w:r w:rsidR="00815B67" w:rsidRPr="00F354A7">
        <w:rPr>
          <w:rFonts w:cs="Calibri"/>
        </w:rPr>
        <w:t>fluoride in edible bone meal (650 ppm) and fish protein (150 ppm)</w:t>
      </w:r>
      <w:r w:rsidR="00A77679">
        <w:rPr>
          <w:rFonts w:cs="Calibri"/>
        </w:rPr>
        <w:t>.</w:t>
      </w:r>
      <w:r w:rsidR="005E52B4">
        <w:rPr>
          <w:rFonts w:cs="Calibri"/>
        </w:rPr>
        <w:t xml:space="preserve"> These are set out</w:t>
      </w:r>
      <w:r w:rsidR="00815B67" w:rsidRPr="00F354A7">
        <w:rPr>
          <w:rFonts w:cs="Calibri"/>
        </w:rPr>
        <w:t xml:space="preserve"> in Part 2 of the</w:t>
      </w:r>
      <w:r w:rsidR="00815B67" w:rsidRPr="004F1D8F">
        <w:rPr>
          <w:rFonts w:cs="Calibri"/>
          <w:u w:val="single"/>
        </w:rPr>
        <w:t> </w:t>
      </w:r>
      <w:hyperlink r:id="rId16" w:tgtFrame="_blank" w:history="1">
        <w:r w:rsidR="00815B67" w:rsidRPr="004F1D8F">
          <w:rPr>
            <w:rStyle w:val="Hyperlink"/>
            <w:rFonts w:cs="Calibri"/>
            <w:i/>
            <w:iCs/>
          </w:rPr>
          <w:t>List of contaminants and other adulterating substances in foods</w:t>
        </w:r>
      </w:hyperlink>
      <w:r w:rsidR="00815B67" w:rsidRPr="004F1D8F">
        <w:rPr>
          <w:rFonts w:cs="Calibri"/>
          <w:i/>
          <w:iCs/>
          <w:u w:val="single"/>
        </w:rPr>
        <w:t>.</w:t>
      </w:r>
      <w:r w:rsidR="00815B67" w:rsidRPr="004F1D8F">
        <w:rPr>
          <w:rFonts w:cs="Calibri"/>
          <w:u w:val="single"/>
        </w:rPr>
        <w:t> </w:t>
      </w:r>
      <w:r w:rsidR="00815B67" w:rsidRPr="00F354A7">
        <w:rPr>
          <w:rFonts w:cs="Calibri"/>
        </w:rPr>
        <w:t>This List is incorporated by reference into </w:t>
      </w:r>
      <w:hyperlink r:id="rId17" w:tgtFrame="_blank" w:history="1">
        <w:r w:rsidR="00815B67" w:rsidRPr="004F1D8F">
          <w:rPr>
            <w:rStyle w:val="Hyperlink"/>
            <w:rFonts w:cs="Calibri"/>
            <w:i/>
            <w:iCs/>
          </w:rPr>
          <w:t>Division 15</w:t>
        </w:r>
      </w:hyperlink>
      <w:r w:rsidR="00815B67" w:rsidRPr="004F1D8F">
        <w:rPr>
          <w:rFonts w:cs="Calibri"/>
          <w:u w:val="single"/>
        </w:rPr>
        <w:t> </w:t>
      </w:r>
      <w:r w:rsidR="00815B67" w:rsidRPr="00F354A7">
        <w:rPr>
          <w:rFonts w:cs="Calibri"/>
        </w:rPr>
        <w:t>of the</w:t>
      </w:r>
      <w:r w:rsidR="00815B67" w:rsidRPr="004F1D8F">
        <w:rPr>
          <w:rFonts w:cs="Calibri"/>
          <w:u w:val="single"/>
        </w:rPr>
        <w:t> </w:t>
      </w:r>
      <w:hyperlink r:id="rId18" w:tgtFrame="_blank" w:history="1">
        <w:r w:rsidR="00815B67" w:rsidRPr="004F1D8F">
          <w:rPr>
            <w:rStyle w:val="Hyperlink"/>
            <w:rFonts w:cs="Calibri"/>
            <w:i/>
            <w:iCs/>
          </w:rPr>
          <w:t>Food and Drug Regulations</w:t>
        </w:r>
      </w:hyperlink>
      <w:r w:rsidR="00815B67" w:rsidRPr="004F1D8F">
        <w:rPr>
          <w:rFonts w:cs="Calibri"/>
          <w:u w:val="single"/>
        </w:rPr>
        <w:t>.</w:t>
      </w:r>
      <w:r w:rsidR="00815B67" w:rsidRPr="004F1D8F">
        <w:rPr>
          <w:rFonts w:cs="Calibri"/>
        </w:rPr>
        <w:t> </w:t>
      </w:r>
    </w:p>
    <w:p w14:paraId="44FC4A23" w14:textId="77777777" w:rsidR="006168F3" w:rsidRDefault="006168F3" w:rsidP="00C97C6B">
      <w:pPr>
        <w:spacing w:after="0" w:line="240" w:lineRule="auto"/>
        <w:rPr>
          <w:rFonts w:cs="Calibri"/>
        </w:rPr>
      </w:pPr>
    </w:p>
    <w:p w14:paraId="40174CA0" w14:textId="4AB4F50B" w:rsidR="006168F3" w:rsidRDefault="006168F3" w:rsidP="00C97C6B">
      <w:pPr>
        <w:spacing w:after="0" w:line="240" w:lineRule="auto"/>
        <w:rPr>
          <w:rFonts w:cs="Calibri"/>
        </w:rPr>
      </w:pPr>
      <w:r w:rsidRPr="006168F3">
        <w:rPr>
          <w:rFonts w:cs="Calibri"/>
        </w:rPr>
        <w:t xml:space="preserve">Health products (e.g., natural health products, non-prescription drugs and prescription drugs) are regulated under </w:t>
      </w:r>
      <w:r w:rsidRPr="006168F3">
        <w:rPr>
          <w:rFonts w:cs="Calibri"/>
          <w:i/>
          <w:iCs/>
        </w:rPr>
        <w:t>Food and Drugs Act</w:t>
      </w:r>
      <w:r w:rsidRPr="006168F3">
        <w:rPr>
          <w:rFonts w:cs="Calibri"/>
        </w:rPr>
        <w:t xml:space="preserve"> and corresponding regulations. </w:t>
      </w:r>
      <w:r w:rsidR="00CC3B0F">
        <w:rPr>
          <w:rFonts w:cs="Calibri"/>
        </w:rPr>
        <w:t>T</w:t>
      </w:r>
      <w:r w:rsidRPr="006168F3">
        <w:rPr>
          <w:rFonts w:cs="Calibri"/>
        </w:rPr>
        <w:t>he</w:t>
      </w:r>
      <w:r w:rsidR="00CC3B0F">
        <w:rPr>
          <w:rFonts w:cs="Calibri"/>
        </w:rPr>
        <w:t xml:space="preserve"> </w:t>
      </w:r>
      <w:r w:rsidR="00CC3B0F" w:rsidRPr="001D2702">
        <w:rPr>
          <w:rFonts w:cs="Calibri"/>
          <w:i/>
          <w:iCs/>
        </w:rPr>
        <w:t>Food and Drugs Act</w:t>
      </w:r>
      <w:r w:rsidR="006C1464">
        <w:rPr>
          <w:rFonts w:cs="Calibri"/>
        </w:rPr>
        <w:t>, and corresponding regulations, such as the</w:t>
      </w:r>
      <w:r w:rsidRPr="006168F3">
        <w:rPr>
          <w:rFonts w:cs="Calibri"/>
        </w:rPr>
        <w:t xml:space="preserve"> </w:t>
      </w:r>
      <w:hyperlink r:id="rId19" w:history="1">
        <w:r w:rsidR="00391E3C" w:rsidRPr="00391E3C">
          <w:rPr>
            <w:rStyle w:val="Hyperlink"/>
            <w:rFonts w:cs="Calibri"/>
            <w:i/>
            <w:iCs/>
          </w:rPr>
          <w:t>Food and Drug Regulations</w:t>
        </w:r>
      </w:hyperlink>
      <w:r w:rsidR="00391E3C" w:rsidRPr="00391E3C">
        <w:rPr>
          <w:rFonts w:cs="Calibri"/>
        </w:rPr>
        <w:t xml:space="preserve"> applies to water that is packaged and sold</w:t>
      </w:r>
      <w:r w:rsidRPr="006168F3">
        <w:rPr>
          <w:rFonts w:cs="Calibri"/>
        </w:rPr>
        <w:t>.</w:t>
      </w:r>
    </w:p>
    <w:p w14:paraId="2FFF784A" w14:textId="77777777" w:rsidR="00C244F7" w:rsidRDefault="00C244F7"/>
    <w:p w14:paraId="6223C786" w14:textId="23CC5667" w:rsidR="00815B67" w:rsidRPr="0085153C" w:rsidRDefault="00815B67">
      <w:pPr>
        <w:rPr>
          <w:b/>
          <w:bCs/>
        </w:rPr>
      </w:pPr>
      <w:r w:rsidRPr="0085153C">
        <w:rPr>
          <w:b/>
          <w:bCs/>
        </w:rPr>
        <w:t>Question 2:</w:t>
      </w:r>
    </w:p>
    <w:p w14:paraId="473955A7" w14:textId="77777777" w:rsidR="00815B67" w:rsidRDefault="00815B67" w:rsidP="00815B67">
      <w:pPr>
        <w:spacing w:after="0" w:line="240" w:lineRule="auto"/>
        <w:rPr>
          <w:rFonts w:cs="Calibri"/>
          <w:b/>
          <w:bCs/>
        </w:rPr>
      </w:pPr>
      <w:r w:rsidRPr="0085153C">
        <w:rPr>
          <w:rFonts w:cs="Calibri"/>
          <w:b/>
          <w:bCs/>
        </w:rPr>
        <w:t xml:space="preserve">Does Health Canada avoid ensuring the therapeutic efficacy, safety, and sanitary quality of fluoridation chemicals by relegating them to the classification of “water treatment chemicals”? </w:t>
      </w:r>
    </w:p>
    <w:p w14:paraId="759A461F" w14:textId="77777777" w:rsidR="009B6A31" w:rsidRDefault="009B6A31" w:rsidP="00815B67">
      <w:pPr>
        <w:spacing w:after="0" w:line="240" w:lineRule="auto"/>
        <w:rPr>
          <w:rFonts w:cs="Calibri"/>
          <w:b/>
          <w:bCs/>
        </w:rPr>
      </w:pPr>
    </w:p>
    <w:p w14:paraId="22FE6E57" w14:textId="54705E88" w:rsidR="009B6A31" w:rsidRDefault="00204344" w:rsidP="009B6A31">
      <w:pPr>
        <w:spacing w:after="0" w:line="240" w:lineRule="auto"/>
        <w:rPr>
          <w:rFonts w:cs="Calibri"/>
        </w:rPr>
      </w:pPr>
      <w:r>
        <w:rPr>
          <w:rFonts w:cs="Calibri"/>
        </w:rPr>
        <w:t>“</w:t>
      </w:r>
      <w:r w:rsidR="009B6A31">
        <w:rPr>
          <w:rFonts w:cs="Calibri"/>
        </w:rPr>
        <w:t xml:space="preserve">Water treatment chemicals” </w:t>
      </w:r>
      <w:r w:rsidR="009B6A31" w:rsidRPr="0085153C">
        <w:rPr>
          <w:rFonts w:cs="Calibri"/>
        </w:rPr>
        <w:t>is a term used by NSF International as part of their standard setting processes. NSF/ANSI/CAN Standard 60 "Drinking Water Treatment Chemicals - Health Effects," is an extensive standard that establishes the maximum level a drinking water additive can be safely used and the maximum levels of contaminants that can be found within the drinking water additive</w:t>
      </w:r>
      <w:r w:rsidR="009B6A31">
        <w:rPr>
          <w:rFonts w:cs="Calibri"/>
        </w:rPr>
        <w:t>.</w:t>
      </w:r>
    </w:p>
    <w:p w14:paraId="320EEDBE" w14:textId="77777777" w:rsidR="009B6A31" w:rsidRPr="0085153C" w:rsidRDefault="009B6A31" w:rsidP="00815B67">
      <w:pPr>
        <w:spacing w:after="0" w:line="240" w:lineRule="auto"/>
        <w:rPr>
          <w:rFonts w:cs="Calibri"/>
          <w:b/>
          <w:bCs/>
        </w:rPr>
      </w:pPr>
    </w:p>
    <w:p w14:paraId="105F7A88" w14:textId="77777777" w:rsidR="00B26CCE" w:rsidRDefault="0085153C" w:rsidP="00BA14F2">
      <w:pPr>
        <w:spacing w:after="0" w:line="240" w:lineRule="auto"/>
      </w:pPr>
      <w:r w:rsidRPr="0085153C">
        <w:rPr>
          <w:rFonts w:cs="Calibri"/>
        </w:rPr>
        <w:lastRenderedPageBreak/>
        <w:t>Provincial, territorial, municipal, First Nations and federal governments share the responsibility for making sure drinking water supplies are safe. Health Canada</w:t>
      </w:r>
      <w:r w:rsidR="00FD2C65">
        <w:rPr>
          <w:rFonts w:cs="Calibri"/>
        </w:rPr>
        <w:t>’s</w:t>
      </w:r>
      <w:r w:rsidRPr="0085153C">
        <w:rPr>
          <w:rFonts w:cs="Calibri"/>
        </w:rPr>
        <w:t xml:space="preserve"> role </w:t>
      </w:r>
      <w:r w:rsidR="00DB5D5E">
        <w:rPr>
          <w:rFonts w:cs="Calibri"/>
        </w:rPr>
        <w:t xml:space="preserve">is </w:t>
      </w:r>
      <w:r w:rsidRPr="0085153C">
        <w:rPr>
          <w:rFonts w:cs="Calibri"/>
        </w:rPr>
        <w:t xml:space="preserve">described in the </w:t>
      </w:r>
      <w:r>
        <w:rPr>
          <w:rFonts w:cs="Calibri"/>
        </w:rPr>
        <w:t xml:space="preserve">introduction </w:t>
      </w:r>
      <w:r w:rsidRPr="0085153C">
        <w:rPr>
          <w:rFonts w:cs="Calibri"/>
        </w:rPr>
        <w:t xml:space="preserve">section of this response. </w:t>
      </w:r>
    </w:p>
    <w:p w14:paraId="3DE5F5C1" w14:textId="77777777" w:rsidR="00B26CCE" w:rsidRDefault="00B26CCE" w:rsidP="00BA14F2">
      <w:pPr>
        <w:spacing w:after="0" w:line="240" w:lineRule="auto"/>
      </w:pPr>
    </w:p>
    <w:p w14:paraId="41E16D48" w14:textId="7B312ADC" w:rsidR="009B6A31" w:rsidRDefault="00431398" w:rsidP="00BA14F2">
      <w:pPr>
        <w:spacing w:after="0" w:line="240" w:lineRule="auto"/>
      </w:pPr>
      <w:r>
        <w:t>H</w:t>
      </w:r>
      <w:r w:rsidR="00AF2423" w:rsidRPr="00AF2423">
        <w:t xml:space="preserve">ealth products (e.g., natural health products, non-prescription drugs and prescription drugs) are regulated under </w:t>
      </w:r>
      <w:r w:rsidR="00AF2423" w:rsidRPr="005F19A7">
        <w:rPr>
          <w:i/>
          <w:iCs/>
        </w:rPr>
        <w:t>Food and Drugs Act</w:t>
      </w:r>
      <w:r w:rsidR="00AF2423" w:rsidRPr="00AF2423">
        <w:t xml:space="preserve"> and corresponding regulations.</w:t>
      </w:r>
      <w:r w:rsidR="009B6A31">
        <w:t xml:space="preserve"> </w:t>
      </w:r>
      <w:r w:rsidR="00D71E39" w:rsidRPr="0D97C93B">
        <w:rPr>
          <w:rFonts w:cs="Calibri"/>
        </w:rPr>
        <w:t>Hence, Health Canada reviews the safety, efficacy and quality of these products in accordance with the applicable statutes</w:t>
      </w:r>
      <w:r w:rsidR="00D71E39">
        <w:rPr>
          <w:rFonts w:cs="Calibri"/>
        </w:rPr>
        <w:t>.</w:t>
      </w:r>
      <w:r w:rsidR="00D71E39" w:rsidRPr="0D97C93B">
        <w:rPr>
          <w:rFonts w:cs="Calibri"/>
        </w:rPr>
        <w:t xml:space="preserve"> </w:t>
      </w:r>
    </w:p>
    <w:p w14:paraId="4312D8EC" w14:textId="77777777" w:rsidR="009B6A31" w:rsidRDefault="009B6A31" w:rsidP="00BA14F2">
      <w:pPr>
        <w:spacing w:after="0" w:line="240" w:lineRule="auto"/>
      </w:pPr>
    </w:p>
    <w:p w14:paraId="64F722D1" w14:textId="0AB1B0F7" w:rsidR="009B6A31" w:rsidRPr="0097136F" w:rsidRDefault="009B6A31" w:rsidP="00BA14F2">
      <w:pPr>
        <w:spacing w:after="0" w:line="240" w:lineRule="auto"/>
        <w:rPr>
          <w:rFonts w:cs="Calibri"/>
        </w:rPr>
      </w:pPr>
      <w:r w:rsidRPr="00FD2C65">
        <w:rPr>
          <w:rFonts w:cs="Calibri"/>
        </w:rPr>
        <w:t xml:space="preserve">Health Canada regulates the addition of fluoride to prepackaged water and prepackaged ice </w:t>
      </w:r>
      <w:r w:rsidRPr="004F1D8F">
        <w:rPr>
          <w:rFonts w:cs="Calibri"/>
        </w:rPr>
        <w:t>under the </w:t>
      </w:r>
      <w:r w:rsidRPr="00AC1AD5">
        <w:rPr>
          <w:rFonts w:cs="Calibri"/>
          <w:i/>
          <w:iCs/>
        </w:rPr>
        <w:t>Food and Drugs Act</w:t>
      </w:r>
      <w:r w:rsidRPr="004F1D8F">
        <w:rPr>
          <w:rFonts w:cs="Calibri"/>
        </w:rPr>
        <w:t xml:space="preserve"> and </w:t>
      </w:r>
      <w:r>
        <w:rPr>
          <w:rFonts w:cs="Calibri"/>
        </w:rPr>
        <w:t>corresponding</w:t>
      </w:r>
      <w:r w:rsidRPr="004F1D8F">
        <w:rPr>
          <w:rFonts w:cs="Calibri"/>
        </w:rPr>
        <w:t xml:space="preserve"> regulations. </w:t>
      </w:r>
      <w:r w:rsidR="0097136F">
        <w:rPr>
          <w:rFonts w:cs="Calibri"/>
        </w:rPr>
        <w:t>T</w:t>
      </w:r>
      <w:r w:rsidR="0097136F" w:rsidRPr="006168F3">
        <w:rPr>
          <w:rFonts w:cs="Calibri"/>
        </w:rPr>
        <w:t>he</w:t>
      </w:r>
      <w:r w:rsidR="0097136F">
        <w:rPr>
          <w:rFonts w:cs="Calibri"/>
        </w:rPr>
        <w:t xml:space="preserve"> </w:t>
      </w:r>
      <w:r w:rsidR="0097136F" w:rsidRPr="001D2702">
        <w:rPr>
          <w:rFonts w:cs="Calibri"/>
          <w:i/>
          <w:iCs/>
        </w:rPr>
        <w:t>Food and Drugs Act</w:t>
      </w:r>
      <w:r w:rsidR="0097136F">
        <w:rPr>
          <w:rFonts w:cs="Calibri"/>
        </w:rPr>
        <w:t>, and corresponding regulations, such as the</w:t>
      </w:r>
      <w:r w:rsidR="0097136F" w:rsidRPr="006168F3">
        <w:rPr>
          <w:rFonts w:cs="Calibri"/>
        </w:rPr>
        <w:t xml:space="preserve"> </w:t>
      </w:r>
      <w:r w:rsidR="00792576" w:rsidRPr="00792576">
        <w:rPr>
          <w:rFonts w:cs="Calibri"/>
          <w:i/>
          <w:iCs/>
        </w:rPr>
        <w:t>Food and Drug Regulations</w:t>
      </w:r>
      <w:r w:rsidR="00792576" w:rsidRPr="00792576">
        <w:rPr>
          <w:rFonts w:cs="Calibri"/>
        </w:rPr>
        <w:t xml:space="preserve"> applies to water that is packaged and sold</w:t>
      </w:r>
      <w:r w:rsidR="0097136F" w:rsidRPr="006168F3">
        <w:rPr>
          <w:rFonts w:cs="Calibri"/>
        </w:rPr>
        <w:t>.</w:t>
      </w:r>
    </w:p>
    <w:p w14:paraId="13C731CC" w14:textId="2C7F4D37" w:rsidR="00BA14F2" w:rsidRDefault="00BA14F2" w:rsidP="00BA14F2">
      <w:pPr>
        <w:spacing w:after="0" w:line="240" w:lineRule="auto"/>
      </w:pPr>
    </w:p>
    <w:p w14:paraId="31D225A4" w14:textId="77777777" w:rsidR="005F19A7" w:rsidRDefault="005F19A7" w:rsidP="00BA14F2">
      <w:pPr>
        <w:spacing w:after="0" w:line="240" w:lineRule="auto"/>
      </w:pPr>
    </w:p>
    <w:p w14:paraId="43DA915A" w14:textId="77777777" w:rsidR="003B6B98" w:rsidRPr="003B6B98" w:rsidRDefault="003B6B98" w:rsidP="00BA14F2">
      <w:pPr>
        <w:spacing w:after="0" w:line="240" w:lineRule="auto"/>
        <w:rPr>
          <w:b/>
          <w:bCs/>
        </w:rPr>
      </w:pPr>
      <w:r w:rsidRPr="003B6B98">
        <w:rPr>
          <w:b/>
          <w:bCs/>
        </w:rPr>
        <w:t xml:space="preserve">Question 3: </w:t>
      </w:r>
    </w:p>
    <w:p w14:paraId="2FA68A5D" w14:textId="77777777" w:rsidR="003B6B98" w:rsidRPr="003B6B98" w:rsidRDefault="003B6B98" w:rsidP="00BA14F2">
      <w:pPr>
        <w:spacing w:after="0" w:line="240" w:lineRule="auto"/>
        <w:rPr>
          <w:b/>
          <w:bCs/>
        </w:rPr>
      </w:pPr>
    </w:p>
    <w:p w14:paraId="33C13913" w14:textId="3307070F" w:rsidR="00B831BB" w:rsidRPr="003B6B98" w:rsidRDefault="003B6B98" w:rsidP="00BA14F2">
      <w:pPr>
        <w:spacing w:after="0" w:line="240" w:lineRule="auto"/>
        <w:rPr>
          <w:b/>
          <w:bCs/>
        </w:rPr>
      </w:pPr>
      <w:r w:rsidRPr="003B6B98">
        <w:rPr>
          <w:b/>
          <w:bCs/>
        </w:rPr>
        <w:t>By relegating fluoridation chemicals to the classification of “water treatment chemicals,” does Health Canada transfer the responsibility for ensuring their therapeutic efficacy, safety, and sanitary quality to the provinces and territories, since it does not test them?</w:t>
      </w:r>
    </w:p>
    <w:p w14:paraId="41010ECE" w14:textId="77777777" w:rsidR="003B6B98" w:rsidRDefault="003B6B98" w:rsidP="00BA14F2">
      <w:pPr>
        <w:spacing w:after="0" w:line="240" w:lineRule="auto"/>
      </w:pPr>
    </w:p>
    <w:p w14:paraId="58696300" w14:textId="5FA63BBF" w:rsidR="00A768B1" w:rsidRDefault="00A768B1" w:rsidP="00A768B1">
      <w:pPr>
        <w:spacing w:after="0" w:line="240" w:lineRule="auto"/>
        <w:rPr>
          <w:rFonts w:cs="Calibri"/>
        </w:rPr>
      </w:pPr>
      <w:r w:rsidRPr="152ABCEA">
        <w:rPr>
          <w:rFonts w:cs="Calibri"/>
        </w:rPr>
        <w:t>Provincial, territorial, municipal, First Nations and federal governments share the responsibility for making sure drinking water supplies are safe. Health Canada</w:t>
      </w:r>
      <w:r w:rsidR="00DB5D5E">
        <w:rPr>
          <w:rFonts w:cs="Calibri"/>
        </w:rPr>
        <w:t>’s</w:t>
      </w:r>
      <w:r w:rsidRPr="152ABCEA">
        <w:rPr>
          <w:rFonts w:cs="Calibri"/>
        </w:rPr>
        <w:t xml:space="preserve"> role </w:t>
      </w:r>
      <w:r w:rsidR="00DB5D5E">
        <w:rPr>
          <w:rFonts w:cs="Calibri"/>
        </w:rPr>
        <w:t xml:space="preserve">is </w:t>
      </w:r>
      <w:r w:rsidRPr="152ABCEA">
        <w:rPr>
          <w:rFonts w:cs="Calibri"/>
        </w:rPr>
        <w:t xml:space="preserve">described in the </w:t>
      </w:r>
      <w:r w:rsidR="00764EA8">
        <w:rPr>
          <w:rFonts w:cs="Calibri"/>
        </w:rPr>
        <w:t>introduction</w:t>
      </w:r>
      <w:r w:rsidRPr="152ABCEA">
        <w:rPr>
          <w:rFonts w:cs="Calibri"/>
        </w:rPr>
        <w:t xml:space="preserve"> section of the response.  </w:t>
      </w:r>
    </w:p>
    <w:p w14:paraId="5E07E717" w14:textId="77777777" w:rsidR="00A768B1" w:rsidRDefault="00A768B1" w:rsidP="00A768B1">
      <w:pPr>
        <w:spacing w:after="0" w:line="240" w:lineRule="auto"/>
        <w:rPr>
          <w:rFonts w:cs="Calibri"/>
        </w:rPr>
      </w:pPr>
    </w:p>
    <w:p w14:paraId="7039535D" w14:textId="00594812" w:rsidR="00A768B1" w:rsidRDefault="00A768B1" w:rsidP="00A768B1">
      <w:pPr>
        <w:spacing w:after="0" w:line="240" w:lineRule="auto"/>
        <w:rPr>
          <w:rFonts w:cs="Calibri"/>
        </w:rPr>
      </w:pPr>
      <w:r w:rsidRPr="152ABCEA">
        <w:rPr>
          <w:rFonts w:eastAsia="Arial" w:cs="Calibri"/>
        </w:rPr>
        <w:t xml:space="preserve">The standards </w:t>
      </w:r>
      <w:r w:rsidR="009B6A31">
        <w:rPr>
          <w:rFonts w:eastAsia="Arial" w:cs="Calibri"/>
        </w:rPr>
        <w:t xml:space="preserve">described in the introduction set out a </w:t>
      </w:r>
      <w:r w:rsidRPr="152ABCEA">
        <w:rPr>
          <w:rFonts w:eastAsia="Arial" w:cs="Calibri"/>
        </w:rPr>
        <w:t>maximum level</w:t>
      </w:r>
      <w:r w:rsidR="008B31CD">
        <w:rPr>
          <w:rFonts w:eastAsia="Arial" w:cs="Calibri"/>
        </w:rPr>
        <w:t xml:space="preserve"> at which</w:t>
      </w:r>
      <w:r w:rsidRPr="152ABCEA">
        <w:rPr>
          <w:rFonts w:eastAsia="Arial" w:cs="Calibri"/>
        </w:rPr>
        <w:t xml:space="preserve"> a drinking water additive can be</w:t>
      </w:r>
      <w:r>
        <w:rPr>
          <w:rFonts w:eastAsia="Arial" w:cs="Calibri"/>
        </w:rPr>
        <w:t xml:space="preserve"> </w:t>
      </w:r>
      <w:r w:rsidRPr="152ABCEA">
        <w:rPr>
          <w:rFonts w:eastAsia="Arial" w:cs="Calibri"/>
        </w:rPr>
        <w:t xml:space="preserve">safely used and maximum levels of contaminants that can be found within the drinking water additive. </w:t>
      </w:r>
      <w:r w:rsidRPr="152ABCEA">
        <w:rPr>
          <w:rFonts w:cs="Calibri"/>
        </w:rPr>
        <w:t>While these standards</w:t>
      </w:r>
      <w:r w:rsidR="00431398">
        <w:rPr>
          <w:rFonts w:cs="Calibri"/>
        </w:rPr>
        <w:t xml:space="preserve"> </w:t>
      </w:r>
      <w:r w:rsidRPr="152ABCEA">
        <w:rPr>
          <w:rFonts w:cs="Calibri"/>
        </w:rPr>
        <w:t>are voluntary, they may be incorporated into enforceable regulatory requirements by the lead jurisdiction responsible for drinking water quality, which in most cases are the provinces and territories.</w:t>
      </w:r>
    </w:p>
    <w:p w14:paraId="2492CD1E" w14:textId="77777777" w:rsidR="000B25BC" w:rsidRDefault="000B25BC" w:rsidP="00A768B1">
      <w:pPr>
        <w:spacing w:after="0" w:line="240" w:lineRule="auto"/>
        <w:rPr>
          <w:rFonts w:cs="Calibri"/>
        </w:rPr>
      </w:pPr>
    </w:p>
    <w:p w14:paraId="4F1BDE06" w14:textId="77777777" w:rsidR="00A768B1" w:rsidRDefault="00A768B1" w:rsidP="00BA14F2">
      <w:pPr>
        <w:spacing w:after="0" w:line="240" w:lineRule="auto"/>
      </w:pPr>
    </w:p>
    <w:p w14:paraId="30FB7E08" w14:textId="63862497" w:rsidR="003B6B98" w:rsidRPr="006A059B" w:rsidRDefault="004E15FC" w:rsidP="00A768B1">
      <w:pPr>
        <w:spacing w:after="0" w:line="240" w:lineRule="auto"/>
        <w:rPr>
          <w:b/>
          <w:bCs/>
        </w:rPr>
      </w:pPr>
      <w:r w:rsidRPr="006A059B">
        <w:rPr>
          <w:b/>
          <w:bCs/>
        </w:rPr>
        <w:t xml:space="preserve">Question 4: </w:t>
      </w:r>
    </w:p>
    <w:p w14:paraId="487C8141" w14:textId="77777777" w:rsidR="004E15FC" w:rsidRPr="006A059B" w:rsidRDefault="004E15FC" w:rsidP="00A768B1">
      <w:pPr>
        <w:spacing w:after="0" w:line="240" w:lineRule="auto"/>
        <w:rPr>
          <w:b/>
          <w:bCs/>
        </w:rPr>
      </w:pPr>
    </w:p>
    <w:p w14:paraId="6D2F8DBC" w14:textId="77777777" w:rsidR="004E15FC" w:rsidRDefault="004E15FC" w:rsidP="004E15FC">
      <w:pPr>
        <w:spacing w:after="0" w:line="240" w:lineRule="auto"/>
        <w:rPr>
          <w:b/>
          <w:bCs/>
        </w:rPr>
      </w:pPr>
      <w:r w:rsidRPr="006A059B">
        <w:rPr>
          <w:b/>
          <w:bCs/>
        </w:rPr>
        <w:t xml:space="preserve">What administrative criteria did Health Canada use to conclude that fluoridation chemicals are an acceptable source of nutrients under the articles and regulations of the </w:t>
      </w:r>
      <w:r w:rsidRPr="006A059B">
        <w:rPr>
          <w:b/>
          <w:bCs/>
          <w:i/>
          <w:iCs/>
        </w:rPr>
        <w:t>Food and Drugs Act</w:t>
      </w:r>
      <w:r w:rsidRPr="006A059B">
        <w:rPr>
          <w:b/>
          <w:bCs/>
        </w:rPr>
        <w:t xml:space="preserve">? </w:t>
      </w:r>
    </w:p>
    <w:p w14:paraId="0413132B" w14:textId="77777777" w:rsidR="00204344" w:rsidRDefault="00204344" w:rsidP="004E15FC">
      <w:pPr>
        <w:spacing w:after="0" w:line="240" w:lineRule="auto"/>
        <w:rPr>
          <w:b/>
          <w:bCs/>
        </w:rPr>
      </w:pPr>
    </w:p>
    <w:p w14:paraId="1D0836C7" w14:textId="66721089" w:rsidR="007F272B" w:rsidRDefault="007F272B" w:rsidP="007F272B">
      <w:pPr>
        <w:spacing w:after="0" w:line="240" w:lineRule="auto"/>
      </w:pPr>
      <w:r>
        <w:t xml:space="preserve">The </w:t>
      </w:r>
      <w:r w:rsidR="009310A8">
        <w:t>Minister of Health</w:t>
      </w:r>
      <w:r>
        <w:t xml:space="preserve"> administers</w:t>
      </w:r>
      <w:r w:rsidR="001E7D99">
        <w:t xml:space="preserve"> </w:t>
      </w:r>
      <w:r>
        <w:t xml:space="preserve">the </w:t>
      </w:r>
      <w:r w:rsidR="008C352D">
        <w:t xml:space="preserve">provisions of the </w:t>
      </w:r>
      <w:r w:rsidRPr="002E4798">
        <w:rPr>
          <w:i/>
          <w:iCs/>
        </w:rPr>
        <w:t>Food and Drugs Act</w:t>
      </w:r>
      <w:r>
        <w:t xml:space="preserve"> </w:t>
      </w:r>
      <w:r w:rsidR="001E7D99">
        <w:t xml:space="preserve">and its corresponding regulations </w:t>
      </w:r>
      <w:r>
        <w:t>to help protect the health of Canad</w:t>
      </w:r>
      <w:r w:rsidR="001E7D99">
        <w:t>ians</w:t>
      </w:r>
      <w:r w:rsidR="008C352D">
        <w:t xml:space="preserve">. </w:t>
      </w:r>
      <w:r w:rsidR="008C352D" w:rsidRPr="00F41236">
        <w:rPr>
          <w:rFonts w:cs="Calibri"/>
          <w:i/>
          <w:iCs/>
        </w:rPr>
        <w:t xml:space="preserve">Division </w:t>
      </w:r>
      <w:r w:rsidR="003605D6">
        <w:rPr>
          <w:rFonts w:cs="Calibri"/>
          <w:i/>
          <w:iCs/>
        </w:rPr>
        <w:t xml:space="preserve">3 </w:t>
      </w:r>
      <w:r w:rsidR="008C352D" w:rsidRPr="004F1D8F">
        <w:rPr>
          <w:rFonts w:cs="Calibri"/>
        </w:rPr>
        <w:t xml:space="preserve">of </w:t>
      </w:r>
      <w:r w:rsidR="00D96976">
        <w:rPr>
          <w:rFonts w:cs="Calibri"/>
        </w:rPr>
        <w:t xml:space="preserve">Part D of </w:t>
      </w:r>
      <w:r w:rsidR="008C352D" w:rsidRPr="004F1D8F">
        <w:rPr>
          <w:rFonts w:cs="Calibri"/>
        </w:rPr>
        <w:t>the </w:t>
      </w:r>
      <w:hyperlink r:id="rId20" w:tgtFrame="_blank" w:history="1">
        <w:r w:rsidR="008C352D" w:rsidRPr="004F1D8F">
          <w:rPr>
            <w:rStyle w:val="Hyperlink"/>
            <w:rFonts w:cs="Calibri"/>
            <w:i/>
            <w:iCs/>
          </w:rPr>
          <w:t>Food and Drug Regulations</w:t>
        </w:r>
      </w:hyperlink>
      <w:r w:rsidR="00F41236">
        <w:t xml:space="preserve"> permits the sale of prepackaged water and prepackaged ice to which fluoride has been added</w:t>
      </w:r>
      <w:r w:rsidR="00914C1E">
        <w:t xml:space="preserve">. </w:t>
      </w:r>
      <w:r w:rsidR="00F41236">
        <w:t>Division 12 of</w:t>
      </w:r>
      <w:r w:rsidR="00D96976">
        <w:t xml:space="preserve"> Part B of</w:t>
      </w:r>
      <w:r w:rsidR="00F41236">
        <w:t xml:space="preserve"> the Regulations provides</w:t>
      </w:r>
      <w:r w:rsidR="00E839F0">
        <w:t xml:space="preserve"> </w:t>
      </w:r>
      <w:r w:rsidR="008C352D" w:rsidRPr="004F1D8F">
        <w:rPr>
          <w:rFonts w:cs="Calibri"/>
        </w:rPr>
        <w:t>that the combined total</w:t>
      </w:r>
      <w:r w:rsidR="00D96976">
        <w:rPr>
          <w:rFonts w:cs="Calibri"/>
        </w:rPr>
        <w:t xml:space="preserve"> amount</w:t>
      </w:r>
      <w:r w:rsidR="008C352D" w:rsidRPr="004F1D8F">
        <w:rPr>
          <w:rFonts w:cs="Calibri"/>
        </w:rPr>
        <w:t xml:space="preserve"> of natural and added fluoride</w:t>
      </w:r>
      <w:r w:rsidR="00F41236">
        <w:rPr>
          <w:rFonts w:cs="Calibri"/>
        </w:rPr>
        <w:t xml:space="preserve"> </w:t>
      </w:r>
      <w:r w:rsidR="000816AC">
        <w:rPr>
          <w:rFonts w:cs="Calibri"/>
        </w:rPr>
        <w:t xml:space="preserve">ion </w:t>
      </w:r>
      <w:r w:rsidR="00F41236">
        <w:rPr>
          <w:rFonts w:cs="Calibri"/>
        </w:rPr>
        <w:t>must</w:t>
      </w:r>
      <w:r w:rsidR="008C352D" w:rsidRPr="004F1D8F">
        <w:rPr>
          <w:rFonts w:cs="Calibri"/>
        </w:rPr>
        <w:t xml:space="preserve"> not exceed 1.0 ppm and </w:t>
      </w:r>
      <w:r w:rsidR="008C352D" w:rsidRPr="004F1D8F">
        <w:rPr>
          <w:rFonts w:cs="Calibri"/>
        </w:rPr>
        <w:lastRenderedPageBreak/>
        <w:t>that the concentration is printed clearly on the product label</w:t>
      </w:r>
      <w:r w:rsidR="008C352D">
        <w:rPr>
          <w:rFonts w:cs="Calibri"/>
        </w:rPr>
        <w:t>.</w:t>
      </w:r>
      <w:r w:rsidR="008C352D" w:rsidRPr="004F1D8F">
        <w:rPr>
          <w:rFonts w:cs="Calibri"/>
        </w:rPr>
        <w:t xml:space="preserve"> If any fluoride is added , fluoride must also appear in the product's ingredient </w:t>
      </w:r>
      <w:r w:rsidR="008C352D" w:rsidRPr="00F354A7">
        <w:rPr>
          <w:rFonts w:cs="Calibri"/>
        </w:rPr>
        <w:t>list</w:t>
      </w:r>
      <w:r w:rsidR="00AA6BA4">
        <w:rPr>
          <w:rFonts w:cs="Calibri"/>
        </w:rPr>
        <w:t xml:space="preserve"> and the product’s label must carry a statement of the product’s total fluoride ion content</w:t>
      </w:r>
      <w:r w:rsidR="004A58D2">
        <w:t>.</w:t>
      </w:r>
      <w:r w:rsidR="008C352D">
        <w:t xml:space="preserve"> </w:t>
      </w:r>
      <w:r>
        <w:t xml:space="preserve"> </w:t>
      </w:r>
    </w:p>
    <w:p w14:paraId="090BC88A" w14:textId="77777777" w:rsidR="00204344" w:rsidRDefault="00204344" w:rsidP="004E15FC">
      <w:pPr>
        <w:spacing w:after="0" w:line="240" w:lineRule="auto"/>
        <w:rPr>
          <w:b/>
          <w:bCs/>
        </w:rPr>
      </w:pPr>
    </w:p>
    <w:p w14:paraId="3310DDE7" w14:textId="054A42D3" w:rsidR="00225298" w:rsidRDefault="00204344" w:rsidP="00A768B1">
      <w:pPr>
        <w:spacing w:after="0" w:line="240" w:lineRule="auto"/>
        <w:rPr>
          <w:rFonts w:eastAsia="Calibri" w:cs="Calibri"/>
          <w:kern w:val="0"/>
          <w14:ligatures w14:val="none"/>
        </w:rPr>
      </w:pPr>
      <w:r>
        <w:rPr>
          <w:rFonts w:eastAsia="Calibri" w:cs="Calibri"/>
          <w:kern w:val="0"/>
          <w14:ligatures w14:val="none"/>
        </w:rPr>
        <w:t xml:space="preserve">Fluoride added to drinking water systems is outside the scope of the </w:t>
      </w:r>
      <w:r w:rsidRPr="0065660E">
        <w:rPr>
          <w:rFonts w:eastAsia="Calibri" w:cs="Calibri"/>
          <w:i/>
          <w:iCs/>
          <w:kern w:val="0"/>
          <w14:ligatures w14:val="none"/>
        </w:rPr>
        <w:t>Food and Drugs Act</w:t>
      </w:r>
      <w:r>
        <w:rPr>
          <w:rFonts w:eastAsia="Calibri" w:cs="Calibri"/>
          <w:kern w:val="0"/>
          <w14:ligatures w14:val="none"/>
        </w:rPr>
        <w:t>.</w:t>
      </w:r>
      <w:r w:rsidR="00CF463D">
        <w:rPr>
          <w:rFonts w:eastAsia="Calibri" w:cs="Calibri"/>
          <w:kern w:val="0"/>
          <w14:ligatures w14:val="none"/>
        </w:rPr>
        <w:t xml:space="preserve"> However, </w:t>
      </w:r>
      <w:r w:rsidR="00CF463D" w:rsidRPr="00CF463D">
        <w:rPr>
          <w:rFonts w:eastAsia="Calibri" w:cs="Calibri"/>
          <w:kern w:val="0"/>
          <w14:ligatures w14:val="none"/>
        </w:rPr>
        <w:t xml:space="preserve">if drinking water obtained through the public water system was packaged and sold, the </w:t>
      </w:r>
      <w:r w:rsidR="00CF463D" w:rsidRPr="004A58D2">
        <w:rPr>
          <w:rFonts w:eastAsia="Calibri" w:cs="Calibri"/>
          <w:i/>
          <w:iCs/>
          <w:kern w:val="0"/>
          <w14:ligatures w14:val="none"/>
        </w:rPr>
        <w:t>Food and Drugs Act</w:t>
      </w:r>
      <w:r w:rsidR="00CF463D">
        <w:rPr>
          <w:rFonts w:eastAsia="Calibri" w:cs="Calibri"/>
          <w:kern w:val="0"/>
          <w14:ligatures w14:val="none"/>
        </w:rPr>
        <w:t xml:space="preserve"> and its corresponding regulations</w:t>
      </w:r>
      <w:r w:rsidR="00CF463D" w:rsidRPr="00CF463D">
        <w:rPr>
          <w:rFonts w:eastAsia="Calibri" w:cs="Calibri"/>
          <w:kern w:val="0"/>
          <w14:ligatures w14:val="none"/>
        </w:rPr>
        <w:t xml:space="preserve"> would apply</w:t>
      </w:r>
      <w:r w:rsidR="003605D6">
        <w:rPr>
          <w:rFonts w:eastAsia="Calibri" w:cs="Calibri"/>
          <w:kern w:val="0"/>
          <w14:ligatures w14:val="none"/>
        </w:rPr>
        <w:t xml:space="preserve"> as would the </w:t>
      </w:r>
      <w:r w:rsidR="003605D6" w:rsidRPr="004A58D2">
        <w:rPr>
          <w:rFonts w:eastAsia="Calibri" w:cs="Calibri"/>
          <w:i/>
          <w:iCs/>
          <w:kern w:val="0"/>
          <w14:ligatures w14:val="none"/>
        </w:rPr>
        <w:t>Safe Foods for Canadians Act</w:t>
      </w:r>
      <w:r w:rsidR="00E9312A">
        <w:rPr>
          <w:rFonts w:eastAsia="Calibri" w:cs="Calibri"/>
          <w:kern w:val="0"/>
          <w14:ligatures w14:val="none"/>
        </w:rPr>
        <w:t xml:space="preserve"> and its regulations</w:t>
      </w:r>
      <w:r w:rsidR="003605D6">
        <w:rPr>
          <w:rFonts w:eastAsia="Calibri" w:cs="Calibri"/>
          <w:kern w:val="0"/>
          <w14:ligatures w14:val="none"/>
        </w:rPr>
        <w:t xml:space="preserve"> which </w:t>
      </w:r>
      <w:r w:rsidR="00E9312A">
        <w:rPr>
          <w:rFonts w:eastAsia="Calibri" w:cs="Calibri"/>
          <w:kern w:val="0"/>
          <w14:ligatures w14:val="none"/>
        </w:rPr>
        <w:t>are</w:t>
      </w:r>
      <w:r w:rsidR="003605D6">
        <w:rPr>
          <w:rFonts w:eastAsia="Calibri" w:cs="Calibri"/>
          <w:kern w:val="0"/>
          <w14:ligatures w14:val="none"/>
        </w:rPr>
        <w:t xml:space="preserve"> administered by the Canad</w:t>
      </w:r>
      <w:r w:rsidR="004A135A">
        <w:rPr>
          <w:rFonts w:eastAsia="Calibri" w:cs="Calibri"/>
          <w:kern w:val="0"/>
          <w14:ligatures w14:val="none"/>
        </w:rPr>
        <w:t>i</w:t>
      </w:r>
      <w:r w:rsidR="003605D6">
        <w:rPr>
          <w:rFonts w:eastAsia="Calibri" w:cs="Calibri"/>
          <w:kern w:val="0"/>
          <w14:ligatures w14:val="none"/>
        </w:rPr>
        <w:t>a</w:t>
      </w:r>
      <w:r w:rsidR="004A135A">
        <w:rPr>
          <w:rFonts w:eastAsia="Calibri" w:cs="Calibri"/>
          <w:kern w:val="0"/>
          <w14:ligatures w14:val="none"/>
        </w:rPr>
        <w:t>n</w:t>
      </w:r>
      <w:r w:rsidR="003605D6">
        <w:rPr>
          <w:rFonts w:eastAsia="Calibri" w:cs="Calibri"/>
          <w:kern w:val="0"/>
          <w14:ligatures w14:val="none"/>
        </w:rPr>
        <w:t xml:space="preserve"> Food Inspection Agency</w:t>
      </w:r>
      <w:r w:rsidR="007F272B">
        <w:rPr>
          <w:rFonts w:eastAsia="Calibri" w:cs="Calibri"/>
          <w:kern w:val="0"/>
          <w14:ligatures w14:val="none"/>
        </w:rPr>
        <w:t>.</w:t>
      </w:r>
    </w:p>
    <w:p w14:paraId="341A90B2" w14:textId="77777777" w:rsidR="00C55B37" w:rsidRDefault="00C55B37" w:rsidP="00A768B1">
      <w:pPr>
        <w:spacing w:after="0" w:line="240" w:lineRule="auto"/>
        <w:rPr>
          <w:rFonts w:eastAsia="Calibri" w:cs="Calibri"/>
          <w:kern w:val="0"/>
          <w14:ligatures w14:val="none"/>
        </w:rPr>
      </w:pPr>
    </w:p>
    <w:p w14:paraId="4AEFAB85" w14:textId="77777777" w:rsidR="00C55B37" w:rsidRPr="00C97C6B" w:rsidRDefault="00C55B37" w:rsidP="00A768B1">
      <w:pPr>
        <w:spacing w:after="0" w:line="240" w:lineRule="auto"/>
      </w:pPr>
    </w:p>
    <w:p w14:paraId="2EDFCDAA" w14:textId="6664EF6A" w:rsidR="006A059B" w:rsidRPr="00C627AC" w:rsidRDefault="00521509" w:rsidP="00A768B1">
      <w:pPr>
        <w:spacing w:after="0" w:line="240" w:lineRule="auto"/>
        <w:rPr>
          <w:b/>
          <w:bCs/>
        </w:rPr>
      </w:pPr>
      <w:r w:rsidRPr="00C627AC">
        <w:rPr>
          <w:b/>
          <w:bCs/>
        </w:rPr>
        <w:t>Question 5:</w:t>
      </w:r>
    </w:p>
    <w:p w14:paraId="745E6CE8" w14:textId="77777777" w:rsidR="00521509" w:rsidRPr="00C627AC" w:rsidRDefault="00521509" w:rsidP="00A768B1">
      <w:pPr>
        <w:spacing w:after="0" w:line="240" w:lineRule="auto"/>
        <w:rPr>
          <w:b/>
          <w:bCs/>
        </w:rPr>
      </w:pPr>
    </w:p>
    <w:p w14:paraId="65A69106" w14:textId="77777777" w:rsidR="009E3530" w:rsidRPr="00C627AC" w:rsidRDefault="009E3530" w:rsidP="009E3530">
      <w:pPr>
        <w:spacing w:after="0" w:line="240" w:lineRule="auto"/>
        <w:rPr>
          <w:b/>
          <w:bCs/>
        </w:rPr>
      </w:pPr>
      <w:r w:rsidRPr="00C627AC">
        <w:rPr>
          <w:b/>
          <w:bCs/>
        </w:rPr>
        <w:t xml:space="preserve">Health Canada claims that the National Sanitation Foundation (NSF), an organization representing the hygiene products industry consortium, ensures efficacy, safety, and hygiene quality by certifying them. We quote Health Canada here: </w:t>
      </w:r>
    </w:p>
    <w:p w14:paraId="70E55AEE" w14:textId="77777777" w:rsidR="00D11BA9" w:rsidRPr="00C627AC" w:rsidRDefault="00D11BA9" w:rsidP="009E3530">
      <w:pPr>
        <w:spacing w:after="0" w:line="240" w:lineRule="auto"/>
        <w:rPr>
          <w:b/>
          <w:bCs/>
        </w:rPr>
      </w:pPr>
    </w:p>
    <w:p w14:paraId="364BB697" w14:textId="00E1D761" w:rsidR="00521509" w:rsidRPr="00C627AC" w:rsidRDefault="00D11BA9" w:rsidP="00D11BA9">
      <w:pPr>
        <w:spacing w:after="0" w:line="240" w:lineRule="auto"/>
        <w:ind w:left="720"/>
        <w:rPr>
          <w:b/>
          <w:bCs/>
        </w:rPr>
      </w:pPr>
      <w:r w:rsidRPr="00C627AC">
        <w:rPr>
          <w:b/>
          <w:bCs/>
          <w:i/>
          <w:iCs/>
        </w:rPr>
        <w:t xml:space="preserve">“Health Canada strongly recommends that all products added to drinking water during its treatment and distribution be certified as meeting the appropriate ANSI/NSF Standards. </w:t>
      </w:r>
      <w:r w:rsidRPr="00C627AC">
        <w:rPr>
          <w:b/>
          <w:bCs/>
          <w:i/>
          <w:iCs/>
          <w:u w:val="single"/>
        </w:rPr>
        <w:t>This is true for all water treatment products used for fluoridation</w:t>
      </w:r>
      <w:r w:rsidRPr="00C627AC">
        <w:rPr>
          <w:b/>
          <w:bCs/>
          <w:i/>
          <w:iCs/>
        </w:rPr>
        <w:t>.”</w:t>
      </w:r>
      <w:r w:rsidR="00F532DA" w:rsidRPr="00C627AC">
        <w:rPr>
          <w:b/>
          <w:bCs/>
          <w:i/>
          <w:iCs/>
        </w:rPr>
        <w:t xml:space="preserve"> </w:t>
      </w:r>
      <w:r w:rsidRPr="00C627AC">
        <w:rPr>
          <w:b/>
          <w:bCs/>
        </w:rPr>
        <w:t>(Emphasis added)</w:t>
      </w:r>
    </w:p>
    <w:p w14:paraId="67F834B4" w14:textId="77777777" w:rsidR="00BD3712" w:rsidRPr="00C627AC" w:rsidRDefault="00BD3712" w:rsidP="00F532DA">
      <w:pPr>
        <w:spacing w:after="0" w:line="240" w:lineRule="auto"/>
        <w:rPr>
          <w:b/>
          <w:bCs/>
        </w:rPr>
      </w:pPr>
    </w:p>
    <w:p w14:paraId="0F4CBB04" w14:textId="20A152F5" w:rsidR="00F532DA" w:rsidRPr="00C627AC" w:rsidRDefault="00BD3712" w:rsidP="00F532DA">
      <w:pPr>
        <w:spacing w:after="0" w:line="240" w:lineRule="auto"/>
        <w:rPr>
          <w:b/>
          <w:bCs/>
        </w:rPr>
      </w:pPr>
      <w:r w:rsidRPr="00C627AC">
        <w:rPr>
          <w:b/>
          <w:bCs/>
        </w:rPr>
        <w:t>Does Health Canada have other examples where the National Sanitation Foundation has ensured the efficacy, safety, and sanitary quality of a substance with a therapeutic purpose, and whose certification has replaced Health Canada's licensing and regulation?</w:t>
      </w:r>
    </w:p>
    <w:p w14:paraId="0D642FCA" w14:textId="77777777" w:rsidR="00CF463D" w:rsidRDefault="00CF463D" w:rsidP="00F532DA">
      <w:pPr>
        <w:spacing w:after="0" w:line="240" w:lineRule="auto"/>
      </w:pPr>
    </w:p>
    <w:p w14:paraId="0893C683" w14:textId="77777777" w:rsidR="00514BA7" w:rsidRDefault="00514BA7" w:rsidP="00514BA7">
      <w:pPr>
        <w:spacing w:after="0" w:line="240" w:lineRule="auto"/>
      </w:pPr>
      <w:r>
        <w:t>Contrary to the view expressed in the question, NSF International does not administer the legislation within Health Canada’s mandate.</w:t>
      </w:r>
    </w:p>
    <w:p w14:paraId="403FB795" w14:textId="77777777" w:rsidR="0088477B" w:rsidRDefault="0088477B" w:rsidP="00F532DA">
      <w:pPr>
        <w:spacing w:after="0" w:line="240" w:lineRule="auto"/>
      </w:pPr>
    </w:p>
    <w:p w14:paraId="3333B600" w14:textId="77777777" w:rsidR="0088477B" w:rsidRDefault="0088477B" w:rsidP="00F532DA">
      <w:pPr>
        <w:spacing w:after="0" w:line="240" w:lineRule="auto"/>
      </w:pPr>
    </w:p>
    <w:p w14:paraId="7C462187" w14:textId="67729E67" w:rsidR="00FC1802" w:rsidRPr="0088477B" w:rsidRDefault="00FC1802" w:rsidP="00F532DA">
      <w:pPr>
        <w:spacing w:after="0" w:line="240" w:lineRule="auto"/>
      </w:pPr>
      <w:r w:rsidRPr="008E2845">
        <w:rPr>
          <w:b/>
          <w:bCs/>
        </w:rPr>
        <w:t xml:space="preserve">Question 6: </w:t>
      </w:r>
    </w:p>
    <w:p w14:paraId="746375CF" w14:textId="77777777" w:rsidR="00FC1802" w:rsidRPr="008E2845" w:rsidRDefault="00FC1802" w:rsidP="00F532DA">
      <w:pPr>
        <w:spacing w:after="0" w:line="240" w:lineRule="auto"/>
        <w:rPr>
          <w:b/>
          <w:bCs/>
        </w:rPr>
      </w:pPr>
    </w:p>
    <w:p w14:paraId="03E9E2F5" w14:textId="77777777" w:rsidR="007B059A" w:rsidRDefault="007B059A" w:rsidP="007B059A">
      <w:pPr>
        <w:spacing w:after="0" w:line="240" w:lineRule="auto"/>
        <w:rPr>
          <w:b/>
          <w:bCs/>
        </w:rPr>
      </w:pPr>
      <w:r w:rsidRPr="008E2845">
        <w:rPr>
          <w:b/>
          <w:bCs/>
        </w:rPr>
        <w:t xml:space="preserve">By what national or international authority can the certification of the National Sanitation Foundation (NSF) replace the Health Canada approval for a substance with a therapeutic purpose, as is the case for fluoride chemicals, for which Health Canada officially grants an objective and a claim to prevent and reduce dental caries? </w:t>
      </w:r>
    </w:p>
    <w:p w14:paraId="323F40E0" w14:textId="77777777" w:rsidR="00CF463D" w:rsidRDefault="00CF463D" w:rsidP="007B059A">
      <w:pPr>
        <w:spacing w:after="0" w:line="240" w:lineRule="auto"/>
        <w:rPr>
          <w:b/>
          <w:bCs/>
        </w:rPr>
      </w:pPr>
    </w:p>
    <w:p w14:paraId="0288DB37" w14:textId="2404C136" w:rsidR="00CF463D" w:rsidRDefault="00CF463D" w:rsidP="00CF463D">
      <w:pPr>
        <w:spacing w:after="0" w:line="240" w:lineRule="auto"/>
      </w:pPr>
      <w:r>
        <w:t xml:space="preserve">Contrary to the view expressed in the question, </w:t>
      </w:r>
      <w:r w:rsidR="0088477B">
        <w:t>NSF International</w:t>
      </w:r>
      <w:r>
        <w:t xml:space="preserve"> does not administer the legislation within Health Canada’s mandate.</w:t>
      </w:r>
    </w:p>
    <w:p w14:paraId="056AD61B" w14:textId="77777777" w:rsidR="00B86B17" w:rsidRDefault="00B86B17" w:rsidP="00B33E38">
      <w:pPr>
        <w:spacing w:after="0" w:line="240" w:lineRule="auto"/>
        <w:rPr>
          <w:rFonts w:cs="Calibri"/>
        </w:rPr>
      </w:pPr>
    </w:p>
    <w:p w14:paraId="46D5A8CB" w14:textId="77777777" w:rsidR="0088477B" w:rsidRDefault="0088477B" w:rsidP="00B33E38">
      <w:pPr>
        <w:spacing w:after="0" w:line="240" w:lineRule="auto"/>
        <w:rPr>
          <w:rFonts w:cs="Calibri"/>
        </w:rPr>
      </w:pPr>
    </w:p>
    <w:p w14:paraId="1926403A" w14:textId="77777777" w:rsidR="00B27C6A" w:rsidRDefault="00B27C6A" w:rsidP="00B33E38">
      <w:pPr>
        <w:spacing w:after="0" w:line="240" w:lineRule="auto"/>
        <w:rPr>
          <w:rFonts w:cs="Calibri"/>
        </w:rPr>
      </w:pPr>
    </w:p>
    <w:p w14:paraId="5F8AEC8A" w14:textId="77777777" w:rsidR="00B27C6A" w:rsidRDefault="00B27C6A" w:rsidP="00B33E38">
      <w:pPr>
        <w:spacing w:after="0" w:line="240" w:lineRule="auto"/>
        <w:rPr>
          <w:rFonts w:cs="Calibri"/>
        </w:rPr>
      </w:pPr>
    </w:p>
    <w:p w14:paraId="35FFDB5C" w14:textId="7E531A1F" w:rsidR="00B86B17" w:rsidRPr="00F4191E" w:rsidRDefault="00B86B17" w:rsidP="00B33E38">
      <w:pPr>
        <w:spacing w:after="0" w:line="240" w:lineRule="auto"/>
        <w:rPr>
          <w:rFonts w:cs="Calibri"/>
          <w:b/>
          <w:bCs/>
        </w:rPr>
      </w:pPr>
      <w:r w:rsidRPr="00F4191E">
        <w:rPr>
          <w:rFonts w:cs="Calibri"/>
          <w:b/>
          <w:bCs/>
        </w:rPr>
        <w:lastRenderedPageBreak/>
        <w:t>Question 7:</w:t>
      </w:r>
    </w:p>
    <w:p w14:paraId="1C9EAA0D" w14:textId="77777777" w:rsidR="00EC2167" w:rsidRPr="00F4191E" w:rsidRDefault="00EC2167" w:rsidP="00EC2167">
      <w:pPr>
        <w:spacing w:after="0" w:line="240" w:lineRule="auto"/>
        <w:rPr>
          <w:rFonts w:cs="Calibri"/>
          <w:b/>
          <w:bCs/>
        </w:rPr>
      </w:pPr>
    </w:p>
    <w:p w14:paraId="0DEE8161" w14:textId="77777777" w:rsidR="00EC2167" w:rsidRPr="00F4191E" w:rsidRDefault="00EC2167" w:rsidP="00EC2167">
      <w:pPr>
        <w:spacing w:after="0" w:line="240" w:lineRule="auto"/>
        <w:rPr>
          <w:rFonts w:cs="Calibri"/>
          <w:b/>
          <w:bCs/>
        </w:rPr>
      </w:pPr>
      <w:r w:rsidRPr="00F4191E">
        <w:rPr>
          <w:rFonts w:cs="Calibri"/>
          <w:b/>
          <w:bCs/>
        </w:rPr>
        <w:t xml:space="preserve">On what factual evidence can Health Canada rely to officially assert that the National Sanitation Foundation (and other certification bodies) assumes responsibility for the efficacy and safety of fluoridation chemicals, when the Foundation admits in its documents and has admitted under oath that it does not assume this responsibility because other government agencies have committed to doing so? </w:t>
      </w:r>
    </w:p>
    <w:p w14:paraId="7CF01390" w14:textId="77777777" w:rsidR="00B86B17" w:rsidRDefault="00B86B17" w:rsidP="00B33E38">
      <w:pPr>
        <w:spacing w:after="0" w:line="240" w:lineRule="auto"/>
        <w:rPr>
          <w:rFonts w:cs="Calibri"/>
        </w:rPr>
      </w:pPr>
    </w:p>
    <w:p w14:paraId="1AC45A2E" w14:textId="53EFF5B3" w:rsidR="00407150" w:rsidRDefault="008C5C69" w:rsidP="00B33E38">
      <w:pPr>
        <w:spacing w:after="0" w:line="240" w:lineRule="auto"/>
      </w:pPr>
      <w:r>
        <w:t xml:space="preserve">Contrary to the view expressed in the question, </w:t>
      </w:r>
      <w:r w:rsidR="00407150">
        <w:t>NSF International</w:t>
      </w:r>
      <w:r>
        <w:t xml:space="preserve"> does not administer</w:t>
      </w:r>
      <w:r w:rsidR="00407150">
        <w:t xml:space="preserve"> the l</w:t>
      </w:r>
      <w:r>
        <w:t>egislation within Health Canada’s mandate.</w:t>
      </w:r>
    </w:p>
    <w:p w14:paraId="040E0588" w14:textId="77777777" w:rsidR="000B25BC" w:rsidRDefault="000B25BC" w:rsidP="00B33E38">
      <w:pPr>
        <w:spacing w:after="0" w:line="240" w:lineRule="auto"/>
      </w:pPr>
    </w:p>
    <w:p w14:paraId="7BC914D0" w14:textId="77777777" w:rsidR="00407150" w:rsidRDefault="00407150" w:rsidP="00B33E38">
      <w:pPr>
        <w:spacing w:after="0" w:line="240" w:lineRule="auto"/>
      </w:pPr>
    </w:p>
    <w:p w14:paraId="4AA7E12C" w14:textId="79C453A0" w:rsidR="00EC2167" w:rsidRPr="003E28E8" w:rsidRDefault="00EC2167" w:rsidP="00B33E38">
      <w:pPr>
        <w:spacing w:after="0" w:line="240" w:lineRule="auto"/>
        <w:rPr>
          <w:rFonts w:cs="Calibri"/>
          <w:b/>
          <w:bCs/>
        </w:rPr>
      </w:pPr>
      <w:r w:rsidRPr="003E28E8">
        <w:rPr>
          <w:rFonts w:cs="Calibri"/>
          <w:b/>
          <w:bCs/>
        </w:rPr>
        <w:t xml:space="preserve">Question 8: </w:t>
      </w:r>
    </w:p>
    <w:p w14:paraId="1413D6DC" w14:textId="77777777" w:rsidR="006B616A" w:rsidRPr="003E28E8" w:rsidRDefault="006B616A" w:rsidP="006B616A">
      <w:pPr>
        <w:spacing w:after="0" w:line="240" w:lineRule="auto"/>
        <w:rPr>
          <w:rFonts w:cs="Calibri"/>
          <w:b/>
          <w:bCs/>
        </w:rPr>
      </w:pPr>
    </w:p>
    <w:p w14:paraId="58267A2E" w14:textId="45EF4463" w:rsidR="006B616A" w:rsidRPr="003E28E8" w:rsidRDefault="006B616A" w:rsidP="006B616A">
      <w:pPr>
        <w:spacing w:after="0" w:line="240" w:lineRule="auto"/>
        <w:rPr>
          <w:rFonts w:cs="Calibri"/>
          <w:b/>
          <w:bCs/>
        </w:rPr>
      </w:pPr>
      <w:r w:rsidRPr="003E28E8">
        <w:rPr>
          <w:rFonts w:cs="Calibri"/>
          <w:b/>
          <w:bCs/>
        </w:rPr>
        <w:t xml:space="preserve">What is the official and internationally recognized definition of water treatment chemicals so that Health Canada can declare that the chemicals used for fluoridation are water treatment chemicals? Such a definition must certainly include specific inclusion and exclusion criteria based on the roles, functions, nature, and applications associated with these substances. Please list them. </w:t>
      </w:r>
    </w:p>
    <w:p w14:paraId="74D05386" w14:textId="77777777" w:rsidR="009E2CED" w:rsidRDefault="009E2CED" w:rsidP="006B616A">
      <w:pPr>
        <w:spacing w:after="0" w:line="240" w:lineRule="auto"/>
        <w:rPr>
          <w:rFonts w:cs="Calibri"/>
        </w:rPr>
      </w:pPr>
    </w:p>
    <w:p w14:paraId="25C89CF1" w14:textId="172F05DA" w:rsidR="003E28E8" w:rsidRPr="003E28E8" w:rsidRDefault="00CB24CB" w:rsidP="003E28E8">
      <w:pPr>
        <w:spacing w:after="0" w:line="240" w:lineRule="auto"/>
        <w:rPr>
          <w:rFonts w:cs="Calibri"/>
        </w:rPr>
      </w:pPr>
      <w:r>
        <w:rPr>
          <w:rFonts w:cs="Calibri"/>
        </w:rPr>
        <w:t>In Health Canada</w:t>
      </w:r>
      <w:r w:rsidR="00971496">
        <w:rPr>
          <w:rFonts w:cs="Calibri"/>
        </w:rPr>
        <w:t>’s</w:t>
      </w:r>
      <w:r>
        <w:rPr>
          <w:rFonts w:cs="Calibri"/>
        </w:rPr>
        <w:t xml:space="preserve"> view, t</w:t>
      </w:r>
      <w:r w:rsidR="003E28E8" w:rsidRPr="003E28E8">
        <w:rPr>
          <w:rFonts w:cs="Calibri"/>
        </w:rPr>
        <w:t xml:space="preserve">here is no single internationally recognized definition of water treatment chemicals with inclusion or exclusion criteria. </w:t>
      </w:r>
    </w:p>
    <w:p w14:paraId="1C398319" w14:textId="77777777" w:rsidR="003E28E8" w:rsidRPr="003E28E8" w:rsidRDefault="003E28E8" w:rsidP="003E28E8">
      <w:pPr>
        <w:spacing w:after="0" w:line="240" w:lineRule="auto"/>
        <w:rPr>
          <w:rFonts w:cs="Calibri"/>
        </w:rPr>
      </w:pPr>
    </w:p>
    <w:p w14:paraId="65671CBD" w14:textId="77777777" w:rsidR="003E28E8" w:rsidRPr="003E28E8" w:rsidRDefault="003E28E8" w:rsidP="003E28E8">
      <w:pPr>
        <w:spacing w:after="0" w:line="240" w:lineRule="auto"/>
        <w:rPr>
          <w:rFonts w:cs="Calibri"/>
        </w:rPr>
      </w:pPr>
      <w:r w:rsidRPr="003E28E8">
        <w:rPr>
          <w:rFonts w:cs="Calibri"/>
        </w:rPr>
        <w:t>NSF International defines a direct additive as a drinking water treatment chemical and any of its contaminants added directly to water during the production of drinking water.</w:t>
      </w:r>
      <w:r w:rsidRPr="003E28E8">
        <w:rPr>
          <w:rFonts w:cs="Calibri"/>
          <w:lang w:val="en-US"/>
        </w:rPr>
        <w:t xml:space="preserve"> Chemicals under the scope of NSF/ANSI/CAN Standard 60</w:t>
      </w:r>
      <w:r w:rsidRPr="003E28E8">
        <w:rPr>
          <w:rFonts w:cs="Calibri"/>
        </w:rPr>
        <w:t xml:space="preserve"> include, but are not limited to, coagulation and flocculation chemicals, disinfection and oxidation chemicals, miscellaneous treatment chemicals, and miscellaneous water supply chemicals.</w:t>
      </w:r>
    </w:p>
    <w:p w14:paraId="3FC66384" w14:textId="77777777" w:rsidR="003E28E8" w:rsidRPr="003E28E8" w:rsidRDefault="003E28E8" w:rsidP="003E28E8">
      <w:pPr>
        <w:spacing w:after="0" w:line="240" w:lineRule="auto"/>
        <w:rPr>
          <w:rFonts w:cs="Calibri"/>
          <w:lang w:val="en-US"/>
        </w:rPr>
      </w:pPr>
    </w:p>
    <w:p w14:paraId="38E48529" w14:textId="1CF4FA16" w:rsidR="003E28E8" w:rsidRDefault="003E28E8" w:rsidP="003E28E8">
      <w:pPr>
        <w:spacing w:after="0" w:line="240" w:lineRule="auto"/>
        <w:rPr>
          <w:rFonts w:cs="Calibri"/>
          <w:lang w:val="en-US"/>
        </w:rPr>
      </w:pPr>
      <w:r w:rsidRPr="003E28E8">
        <w:rPr>
          <w:rFonts w:cs="Calibri"/>
          <w:lang w:val="en-US"/>
        </w:rPr>
        <w:t>Through involvement in the standards setting process, Health Canada and the United States Environmental Protection Agency support the scope of chemicals under NSF/ANSI/CAN Standard 60 as direct additives introduced for drinking water treatment purposes.</w:t>
      </w:r>
    </w:p>
    <w:p w14:paraId="397E4917" w14:textId="77777777" w:rsidR="00DF42E0" w:rsidRPr="003E28E8" w:rsidRDefault="00DF42E0" w:rsidP="003E28E8">
      <w:pPr>
        <w:spacing w:after="0" w:line="240" w:lineRule="auto"/>
        <w:rPr>
          <w:rFonts w:cs="Calibri"/>
          <w:lang w:val="en-US"/>
        </w:rPr>
      </w:pPr>
    </w:p>
    <w:p w14:paraId="50DAE0A8" w14:textId="77777777" w:rsidR="009E2CED" w:rsidRDefault="009E2CED" w:rsidP="006B616A">
      <w:pPr>
        <w:spacing w:after="0" w:line="240" w:lineRule="auto"/>
        <w:rPr>
          <w:rFonts w:cs="Calibri"/>
          <w:lang w:val="en-US"/>
        </w:rPr>
      </w:pPr>
    </w:p>
    <w:p w14:paraId="3E346406" w14:textId="77777777" w:rsidR="00B9449B" w:rsidRDefault="00B9449B" w:rsidP="006B616A">
      <w:pPr>
        <w:spacing w:after="0" w:line="240" w:lineRule="auto"/>
        <w:rPr>
          <w:rFonts w:cs="Calibri"/>
          <w:lang w:val="en-US"/>
        </w:rPr>
      </w:pPr>
    </w:p>
    <w:p w14:paraId="1943C3D9" w14:textId="77777777" w:rsidR="00B9449B" w:rsidRDefault="00B9449B" w:rsidP="006B616A">
      <w:pPr>
        <w:spacing w:after="0" w:line="240" w:lineRule="auto"/>
        <w:rPr>
          <w:rFonts w:cs="Calibri"/>
          <w:lang w:val="en-US"/>
        </w:rPr>
      </w:pPr>
    </w:p>
    <w:p w14:paraId="0A82A111" w14:textId="77777777" w:rsidR="00B9449B" w:rsidRDefault="00B9449B" w:rsidP="006B616A">
      <w:pPr>
        <w:spacing w:after="0" w:line="240" w:lineRule="auto"/>
        <w:rPr>
          <w:rFonts w:cs="Calibri"/>
          <w:lang w:val="en-US"/>
        </w:rPr>
      </w:pPr>
    </w:p>
    <w:p w14:paraId="01D3773A" w14:textId="77777777" w:rsidR="00B9449B" w:rsidRDefault="00B9449B" w:rsidP="006B616A">
      <w:pPr>
        <w:spacing w:after="0" w:line="240" w:lineRule="auto"/>
        <w:rPr>
          <w:rFonts w:cs="Calibri"/>
          <w:lang w:val="en-US"/>
        </w:rPr>
      </w:pPr>
    </w:p>
    <w:p w14:paraId="73BFA542" w14:textId="77777777" w:rsidR="00B9449B" w:rsidRDefault="00B9449B" w:rsidP="006B616A">
      <w:pPr>
        <w:spacing w:after="0" w:line="240" w:lineRule="auto"/>
        <w:rPr>
          <w:rFonts w:cs="Calibri"/>
          <w:lang w:val="en-US"/>
        </w:rPr>
      </w:pPr>
    </w:p>
    <w:p w14:paraId="4F6C8F91" w14:textId="77777777" w:rsidR="00B9449B" w:rsidRDefault="00B9449B" w:rsidP="006B616A">
      <w:pPr>
        <w:spacing w:after="0" w:line="240" w:lineRule="auto"/>
        <w:rPr>
          <w:rFonts w:cs="Calibri"/>
          <w:lang w:val="en-US"/>
        </w:rPr>
      </w:pPr>
    </w:p>
    <w:p w14:paraId="4BE7BF95" w14:textId="77777777" w:rsidR="00B9449B" w:rsidRDefault="00B9449B" w:rsidP="006B616A">
      <w:pPr>
        <w:spacing w:after="0" w:line="240" w:lineRule="auto"/>
        <w:rPr>
          <w:rFonts w:cs="Calibri"/>
          <w:lang w:val="en-US"/>
        </w:rPr>
      </w:pPr>
    </w:p>
    <w:p w14:paraId="60773916" w14:textId="77777777" w:rsidR="00B9449B" w:rsidRDefault="00B9449B" w:rsidP="006B616A">
      <w:pPr>
        <w:spacing w:after="0" w:line="240" w:lineRule="auto"/>
        <w:rPr>
          <w:rFonts w:cs="Calibri"/>
          <w:lang w:val="en-US"/>
        </w:rPr>
      </w:pPr>
    </w:p>
    <w:p w14:paraId="1F868B90" w14:textId="77777777" w:rsidR="00B9449B" w:rsidRPr="003E28E8" w:rsidRDefault="00B9449B" w:rsidP="006B616A">
      <w:pPr>
        <w:spacing w:after="0" w:line="240" w:lineRule="auto"/>
        <w:rPr>
          <w:rFonts w:cs="Calibri"/>
          <w:lang w:val="en-US"/>
        </w:rPr>
      </w:pPr>
    </w:p>
    <w:p w14:paraId="390BDC1D" w14:textId="5FF69FD1" w:rsidR="009E2CED" w:rsidRPr="00911583" w:rsidRDefault="009E2CED" w:rsidP="006B616A">
      <w:pPr>
        <w:spacing w:after="0" w:line="240" w:lineRule="auto"/>
        <w:rPr>
          <w:rFonts w:cs="Calibri"/>
          <w:b/>
          <w:bCs/>
        </w:rPr>
      </w:pPr>
      <w:r w:rsidRPr="00911583">
        <w:rPr>
          <w:rFonts w:cs="Calibri"/>
          <w:b/>
          <w:bCs/>
        </w:rPr>
        <w:lastRenderedPageBreak/>
        <w:t>Question 9:</w:t>
      </w:r>
    </w:p>
    <w:p w14:paraId="138E533A" w14:textId="77777777" w:rsidR="009E2CED" w:rsidRPr="00911583" w:rsidRDefault="009E2CED" w:rsidP="009E2CED">
      <w:pPr>
        <w:spacing w:after="0" w:line="240" w:lineRule="auto"/>
        <w:rPr>
          <w:rFonts w:cs="Calibri"/>
          <w:b/>
          <w:bCs/>
        </w:rPr>
      </w:pPr>
    </w:p>
    <w:p w14:paraId="561B8DDE" w14:textId="7A97B70D" w:rsidR="009E2CED" w:rsidRPr="00911583" w:rsidRDefault="009E2CED" w:rsidP="009E2CED">
      <w:pPr>
        <w:spacing w:after="0" w:line="240" w:lineRule="auto"/>
        <w:rPr>
          <w:rFonts w:cs="Calibri"/>
          <w:b/>
          <w:bCs/>
        </w:rPr>
      </w:pPr>
      <w:r w:rsidRPr="00911583">
        <w:rPr>
          <w:rFonts w:cs="Calibri"/>
          <w:b/>
          <w:bCs/>
        </w:rPr>
        <w:t xml:space="preserve">What is Health Canada's legal accountability regarding the promotion of fluoridation, given that it recommends it, conducts reviews of its effectiveness and safety, and supports provincial and municipal governments, while ambiguously stating that it does not regulate fluoridation chemicals, relegating them to the water treatment chemical classification? If Health Canada claims to have no responsibility for the effectiveness and safety of chemicals used for fluoridation, please state it clearly. </w:t>
      </w:r>
    </w:p>
    <w:p w14:paraId="0C484BFA" w14:textId="77777777" w:rsidR="009E2CED" w:rsidRDefault="009E2CED" w:rsidP="006B616A">
      <w:pPr>
        <w:spacing w:after="0" w:line="240" w:lineRule="auto"/>
        <w:rPr>
          <w:rFonts w:cs="Calibri"/>
        </w:rPr>
      </w:pPr>
    </w:p>
    <w:p w14:paraId="4BED256C" w14:textId="0E5D75E2" w:rsidR="00CB24CB" w:rsidRDefault="00CB24CB" w:rsidP="006B616A">
      <w:pPr>
        <w:spacing w:after="0" w:line="240" w:lineRule="auto"/>
        <w:rPr>
          <w:rFonts w:cs="Calibri"/>
        </w:rPr>
      </w:pPr>
      <w:r w:rsidRPr="0085153C">
        <w:rPr>
          <w:rFonts w:cs="Calibri"/>
        </w:rPr>
        <w:t>Health Canada</w:t>
      </w:r>
      <w:r>
        <w:rPr>
          <w:rFonts w:cs="Calibri"/>
        </w:rPr>
        <w:t xml:space="preserve">’s </w:t>
      </w:r>
      <w:r w:rsidRPr="0085153C">
        <w:rPr>
          <w:rFonts w:cs="Calibri"/>
        </w:rPr>
        <w:t xml:space="preserve">role </w:t>
      </w:r>
      <w:r>
        <w:rPr>
          <w:rFonts w:cs="Calibri"/>
        </w:rPr>
        <w:t xml:space="preserve">is </w:t>
      </w:r>
      <w:r w:rsidRPr="0085153C">
        <w:rPr>
          <w:rFonts w:cs="Calibri"/>
        </w:rPr>
        <w:t xml:space="preserve">described in the </w:t>
      </w:r>
      <w:r>
        <w:rPr>
          <w:rFonts w:cs="Calibri"/>
        </w:rPr>
        <w:t xml:space="preserve">introduction </w:t>
      </w:r>
      <w:r w:rsidRPr="0085153C">
        <w:rPr>
          <w:rFonts w:cs="Calibri"/>
        </w:rPr>
        <w:t xml:space="preserve">section of this response. </w:t>
      </w:r>
    </w:p>
    <w:p w14:paraId="0F09A7D9" w14:textId="77777777" w:rsidR="00CB24CB" w:rsidRDefault="00CB24CB" w:rsidP="006B616A">
      <w:pPr>
        <w:spacing w:after="0" w:line="240" w:lineRule="auto"/>
        <w:rPr>
          <w:rFonts w:cs="Calibri"/>
        </w:rPr>
      </w:pPr>
    </w:p>
    <w:p w14:paraId="663489B4" w14:textId="77777777" w:rsidR="009E2CED" w:rsidRPr="00CD5AFA" w:rsidRDefault="009E2CED" w:rsidP="006B616A">
      <w:pPr>
        <w:spacing w:after="0" w:line="240" w:lineRule="auto"/>
        <w:rPr>
          <w:rFonts w:cs="Calibri"/>
        </w:rPr>
      </w:pPr>
    </w:p>
    <w:p w14:paraId="2548F2CF" w14:textId="41DC2D9F" w:rsidR="009E2CED" w:rsidRPr="000124A2" w:rsidRDefault="009E2CED" w:rsidP="006B616A">
      <w:pPr>
        <w:spacing w:after="0" w:line="240" w:lineRule="auto"/>
        <w:rPr>
          <w:rFonts w:cs="Calibri"/>
          <w:b/>
          <w:bCs/>
        </w:rPr>
      </w:pPr>
      <w:r w:rsidRPr="000124A2">
        <w:rPr>
          <w:rFonts w:cs="Calibri"/>
          <w:b/>
          <w:bCs/>
        </w:rPr>
        <w:t>Question 10:</w:t>
      </w:r>
    </w:p>
    <w:p w14:paraId="40B5A2AD" w14:textId="77777777" w:rsidR="009E2CED" w:rsidRPr="000124A2" w:rsidRDefault="009E2CED" w:rsidP="006B616A">
      <w:pPr>
        <w:spacing w:after="0" w:line="240" w:lineRule="auto"/>
        <w:rPr>
          <w:rFonts w:cs="Calibri"/>
          <w:b/>
          <w:bCs/>
        </w:rPr>
      </w:pPr>
    </w:p>
    <w:p w14:paraId="767B5DB5" w14:textId="111931FE" w:rsidR="00EB72E0" w:rsidRPr="00DE0CFB" w:rsidRDefault="00EB72E0" w:rsidP="00EB72E0">
      <w:pPr>
        <w:spacing w:after="0" w:line="240" w:lineRule="auto"/>
        <w:rPr>
          <w:rFonts w:cs="Calibri"/>
          <w:b/>
          <w:bCs/>
        </w:rPr>
      </w:pPr>
      <w:r w:rsidRPr="00DE0CFB">
        <w:rPr>
          <w:rFonts w:cs="Calibri"/>
          <w:b/>
          <w:bCs/>
        </w:rPr>
        <w:t xml:space="preserve">How has Health Canada ensured over the past 25 years the public promotion of the fact that it does not ensure the efficacy and safety of fluoridation chemicals and relegates them to the classification of water treatment chemicals, given that this fundamental information should have been known to all involved organizations and clearly disclosed? </w:t>
      </w:r>
    </w:p>
    <w:p w14:paraId="7C2D2B61" w14:textId="77777777" w:rsidR="00EC2167" w:rsidRDefault="00EC2167" w:rsidP="00B33E38">
      <w:pPr>
        <w:spacing w:after="0" w:line="240" w:lineRule="auto"/>
        <w:rPr>
          <w:rFonts w:cs="Calibri"/>
        </w:rPr>
      </w:pPr>
    </w:p>
    <w:p w14:paraId="0A42CDDA" w14:textId="0003AF6E" w:rsidR="00934F7A" w:rsidRPr="00934F7A" w:rsidRDefault="00934F7A" w:rsidP="00934F7A">
      <w:pPr>
        <w:spacing w:after="0" w:line="240" w:lineRule="auto"/>
        <w:rPr>
          <w:rFonts w:cs="Calibri"/>
          <w:lang w:val="en-US"/>
        </w:rPr>
      </w:pPr>
      <w:r w:rsidRPr="00934F7A">
        <w:rPr>
          <w:rFonts w:cs="Calibri"/>
          <w:lang w:val="en-US"/>
        </w:rPr>
        <w:t>Public consultation and transparency are important elements of the drinking water guideline development process. Health Canada identifies priorities for drinking water guideline development approximately every five years using scientific evidence, international actions, and input from provinces, territories, and federal partners. The process includes data gathering, screening for health risk and feasibility of measurement and treatment, and review against jurisdictional needs to establish a flexible 5–6 year workplan. The drinking water prioritization process and prioritized substances are</w:t>
      </w:r>
      <w:r w:rsidR="00F436D3">
        <w:rPr>
          <w:rFonts w:cs="Calibri"/>
          <w:lang w:val="en-US"/>
        </w:rPr>
        <w:t xml:space="preserve"> available on</w:t>
      </w:r>
      <w:r w:rsidRPr="00934F7A">
        <w:rPr>
          <w:rFonts w:cs="Calibri"/>
          <w:lang w:val="en-US"/>
        </w:rPr>
        <w:t xml:space="preserve"> Health Canada’s website (</w:t>
      </w:r>
      <w:hyperlink r:id="rId21" w:history="1">
        <w:r w:rsidRPr="00934F7A">
          <w:rPr>
            <w:rStyle w:val="Hyperlink"/>
            <w:rFonts w:cs="Calibri"/>
            <w:lang w:val="en-US"/>
          </w:rPr>
          <w:t>Prioritization process for the development of Guidelines for Canadian Drinking Water Quality - Canada.ca</w:t>
        </w:r>
      </w:hyperlink>
      <w:r w:rsidRPr="00934F7A">
        <w:rPr>
          <w:rFonts w:cs="Calibri"/>
          <w:lang w:val="en-US"/>
        </w:rPr>
        <w:t xml:space="preserve">). </w:t>
      </w:r>
    </w:p>
    <w:p w14:paraId="3FDFC8E9" w14:textId="77777777" w:rsidR="00934F7A" w:rsidRPr="00934F7A" w:rsidRDefault="00934F7A" w:rsidP="00934F7A">
      <w:pPr>
        <w:spacing w:after="0" w:line="240" w:lineRule="auto"/>
        <w:rPr>
          <w:rFonts w:cs="Calibri"/>
          <w:b/>
          <w:lang w:val="en-US"/>
        </w:rPr>
      </w:pPr>
    </w:p>
    <w:p w14:paraId="3FA06B75" w14:textId="3EB40829" w:rsidR="006B616A" w:rsidRDefault="00934F7A" w:rsidP="00934F7A">
      <w:pPr>
        <w:spacing w:after="0" w:line="240" w:lineRule="auto"/>
        <w:rPr>
          <w:rFonts w:cs="Calibri"/>
        </w:rPr>
      </w:pPr>
      <w:r w:rsidRPr="00934F7A">
        <w:rPr>
          <w:rFonts w:cs="Calibri"/>
          <w:lang w:val="en-US"/>
        </w:rPr>
        <w:t xml:space="preserve">The draft drinking water quality guidelines are peer reviewed by national and international experts, endorsed by provincial and territorial drinking water partners, and then published for a 60-day public consultation </w:t>
      </w:r>
      <w:r w:rsidRPr="00934F7A">
        <w:rPr>
          <w:rFonts w:cs="Calibri"/>
        </w:rPr>
        <w:t xml:space="preserve">on the </w:t>
      </w:r>
      <w:hyperlink r:id="rId22" w:history="1">
        <w:r w:rsidRPr="00934F7A">
          <w:rPr>
            <w:rStyle w:val="Hyperlink"/>
            <w:rFonts w:cs="Calibri"/>
          </w:rPr>
          <w:t>Environment and workplace health consultations</w:t>
        </w:r>
      </w:hyperlink>
      <w:r w:rsidRPr="00934F7A">
        <w:rPr>
          <w:rFonts w:cs="Calibri"/>
        </w:rPr>
        <w:t xml:space="preserve"> website</w:t>
      </w:r>
      <w:r w:rsidRPr="00934F7A">
        <w:rPr>
          <w:rFonts w:cs="Calibri"/>
          <w:lang w:val="en-US"/>
        </w:rPr>
        <w:t xml:space="preserve">. After comments are reviewed and the document is revised, final guidelines are published by Health Canada and communicated publicly. When draft or final drinking water guidelines are published, they are accompanied by a notice in the </w:t>
      </w:r>
      <w:r w:rsidRPr="00DE0CFB">
        <w:rPr>
          <w:rFonts w:cs="Calibri"/>
          <w:i/>
          <w:iCs/>
          <w:lang w:val="en-US"/>
        </w:rPr>
        <w:t>Canada Gazette</w:t>
      </w:r>
      <w:r w:rsidRPr="00934F7A">
        <w:rPr>
          <w:rFonts w:cs="Calibri"/>
          <w:lang w:val="en-US"/>
        </w:rPr>
        <w:t xml:space="preserve"> and a message is sent out </w:t>
      </w:r>
      <w:r w:rsidRPr="00934F7A">
        <w:rPr>
          <w:rFonts w:cs="Calibri"/>
        </w:rPr>
        <w:t xml:space="preserve">via the </w:t>
      </w:r>
      <w:hyperlink r:id="rId23" w:history="1">
        <w:r w:rsidRPr="00934F7A">
          <w:rPr>
            <w:rStyle w:val="Hyperlink"/>
            <w:rFonts w:cs="Calibri"/>
          </w:rPr>
          <w:t>Consultation and Stakeholder Information Management System</w:t>
        </w:r>
      </w:hyperlink>
      <w:r w:rsidR="000B7C82">
        <w:t>.</w:t>
      </w:r>
    </w:p>
    <w:p w14:paraId="30B0FDFF" w14:textId="77777777" w:rsidR="006B616A" w:rsidRDefault="006B616A" w:rsidP="00B33E38">
      <w:pPr>
        <w:spacing w:after="0" w:line="240" w:lineRule="auto"/>
        <w:rPr>
          <w:rFonts w:cs="Calibri"/>
        </w:rPr>
      </w:pPr>
    </w:p>
    <w:p w14:paraId="36A3D355" w14:textId="77777777" w:rsidR="006B616A" w:rsidRDefault="006B616A" w:rsidP="00B33E38">
      <w:pPr>
        <w:spacing w:after="0" w:line="240" w:lineRule="auto"/>
        <w:rPr>
          <w:rFonts w:cs="Calibri"/>
        </w:rPr>
      </w:pPr>
    </w:p>
    <w:p w14:paraId="2D96AC0E" w14:textId="77777777" w:rsidR="00D56F2A" w:rsidRDefault="00D56F2A" w:rsidP="00F532DA">
      <w:pPr>
        <w:spacing w:after="0" w:line="240" w:lineRule="auto"/>
      </w:pPr>
    </w:p>
    <w:p w14:paraId="5BEEA3F6" w14:textId="77777777" w:rsidR="00200317" w:rsidRPr="00BD3712" w:rsidRDefault="00200317" w:rsidP="00F532DA">
      <w:pPr>
        <w:spacing w:after="0" w:line="240" w:lineRule="auto"/>
      </w:pPr>
    </w:p>
    <w:sectPr w:rsidR="00200317" w:rsidRPr="00BD3712">
      <w:headerReference w:type="even" r:id="rId24"/>
      <w:headerReference w:type="default" r:id="rId25"/>
      <w:headerReference w:type="firs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D0B4" w14:textId="77777777" w:rsidR="00A57D8C" w:rsidRDefault="00A57D8C" w:rsidP="00C244F7">
      <w:pPr>
        <w:spacing w:after="0" w:line="240" w:lineRule="auto"/>
      </w:pPr>
      <w:r>
        <w:separator/>
      </w:r>
    </w:p>
  </w:endnote>
  <w:endnote w:type="continuationSeparator" w:id="0">
    <w:p w14:paraId="4334C79C" w14:textId="77777777" w:rsidR="00A57D8C" w:rsidRDefault="00A57D8C" w:rsidP="00C2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2128" w14:textId="77777777" w:rsidR="00A57D8C" w:rsidRDefault="00A57D8C" w:rsidP="00C244F7">
      <w:pPr>
        <w:spacing w:after="0" w:line="240" w:lineRule="auto"/>
      </w:pPr>
      <w:r>
        <w:separator/>
      </w:r>
    </w:p>
  </w:footnote>
  <w:footnote w:type="continuationSeparator" w:id="0">
    <w:p w14:paraId="5025238B" w14:textId="77777777" w:rsidR="00A57D8C" w:rsidRDefault="00A57D8C" w:rsidP="00C24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A170" w14:textId="08768FFE" w:rsidR="00EB4FB7" w:rsidRDefault="00EB4FB7">
    <w:pPr>
      <w:pStyle w:val="Header"/>
    </w:pPr>
    <w:r>
      <w:rPr>
        <w:noProof/>
      </w:rPr>
      <mc:AlternateContent>
        <mc:Choice Requires="wps">
          <w:drawing>
            <wp:anchor distT="0" distB="0" distL="0" distR="0" simplePos="0" relativeHeight="251658241" behindDoc="0" locked="0" layoutInCell="1" allowOverlap="1" wp14:anchorId="308BC470" wp14:editId="7CFBBAE0">
              <wp:simplePos x="635" y="635"/>
              <wp:positionH relativeFrom="page">
                <wp:align>right</wp:align>
              </wp:positionH>
              <wp:positionV relativeFrom="page">
                <wp:align>top</wp:align>
              </wp:positionV>
              <wp:extent cx="2037080" cy="405765"/>
              <wp:effectExtent l="0" t="0" r="0" b="13335"/>
              <wp:wrapNone/>
              <wp:docPr id="1175329426" name="Text Box 2" descr="Unclassified / Non classifié">
                <a:extLst xmlns:a="http://schemas.openxmlformats.org/drawingml/2006/main">
                  <a:ext uri="{FF2B5EF4-FFF2-40B4-BE49-F238E27FC236}">
                    <a16:creationId xmlns:a16="http://schemas.microsoft.com/office/drawing/2014/main" id="{5A0D1F87-D965-4307-A69C-E69F20E48C5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405765"/>
                      </a:xfrm>
                      <a:prstGeom prst="rect">
                        <a:avLst/>
                      </a:prstGeom>
                      <a:noFill/>
                      <a:ln>
                        <a:noFill/>
                      </a:ln>
                    </wps:spPr>
                    <wps:txbx>
                      <w:txbxContent>
                        <w:p w14:paraId="13DF1EB8" w14:textId="77777777" w:rsidR="00EB4FB7" w:rsidRPr="00C244F7" w:rsidRDefault="00EB4FB7" w:rsidP="00C244F7">
                          <w:pPr>
                            <w:spacing w:after="0"/>
                            <w:rPr>
                              <w:rFonts w:ascii="Aptos" w:eastAsia="Aptos" w:hAnsi="Aptos" w:cs="Aptos"/>
                              <w:noProof/>
                              <w:color w:val="000000"/>
                            </w:rPr>
                          </w:pPr>
                          <w:r w:rsidRPr="00C244F7">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8BC470" id="_x0000_t202" coordsize="21600,21600" o:spt="202" path="m,l,21600r21600,l21600,xe">
              <v:stroke joinstyle="miter"/>
              <v:path gradientshapeok="t" o:connecttype="rect"/>
            </v:shapetype>
            <v:shape id="Text Box 2" o:spid="_x0000_s1026" type="#_x0000_t202" alt="Unclassified / Non classifié" style="position:absolute;margin-left:120.4pt;margin-top:0;width:160.4pt;height:31.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" filled="f" stroked="f">
              <v:textbox style="mso-fit-shape-to-text:t" inset="0,15pt,20pt,0">
                <w:txbxContent>
                  <w:p w14:paraId="13DF1EB8" w14:textId="77777777" w:rsidR="00EB4FB7" w:rsidRPr="00C244F7" w:rsidRDefault="00EB4FB7" w:rsidP="00C244F7">
                    <w:pPr>
                      <w:spacing w:after="0"/>
                      <w:rPr>
                        <w:rFonts w:ascii="Aptos" w:eastAsia="Aptos" w:hAnsi="Aptos" w:cs="Aptos"/>
                        <w:noProof/>
                        <w:color w:val="000000"/>
                      </w:rPr>
                    </w:pPr>
                    <w:r w:rsidRPr="00C244F7">
                      <w:rPr>
                        <w:rFonts w:ascii="Aptos" w:eastAsia="Aptos" w:hAnsi="Aptos" w:cs="Aptos"/>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073C" w14:textId="77777777" w:rsidR="00EB4FB7" w:rsidRDefault="00EB4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60B3" w14:textId="477EAB83" w:rsidR="00EB4FB7" w:rsidRDefault="00EB4FB7">
    <w:pPr>
      <w:pStyle w:val="Header"/>
    </w:pPr>
    <w:r>
      <w:rPr>
        <w:noProof/>
      </w:rPr>
      <mc:AlternateContent>
        <mc:Choice Requires="wps">
          <w:drawing>
            <wp:anchor distT="0" distB="0" distL="0" distR="0" simplePos="0" relativeHeight="251658240" behindDoc="0" locked="0" layoutInCell="1" allowOverlap="1" wp14:anchorId="603D1A6F" wp14:editId="232C064B">
              <wp:simplePos x="635" y="635"/>
              <wp:positionH relativeFrom="page">
                <wp:align>right</wp:align>
              </wp:positionH>
              <wp:positionV relativeFrom="page">
                <wp:align>top</wp:align>
              </wp:positionV>
              <wp:extent cx="2037080" cy="405765"/>
              <wp:effectExtent l="0" t="0" r="0" b="13335"/>
              <wp:wrapNone/>
              <wp:docPr id="1303845851" name="Text Box 1" descr="Unclassified / Non classifié">
                <a:extLst xmlns:a="http://schemas.openxmlformats.org/drawingml/2006/main">
                  <a:ext uri="{FF2B5EF4-FFF2-40B4-BE49-F238E27FC236}">
                    <a16:creationId xmlns:a16="http://schemas.microsoft.com/office/drawing/2014/main" id="{0ACA983E-9261-4A7A-B23D-6A283B49AF3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405765"/>
                      </a:xfrm>
                      <a:prstGeom prst="rect">
                        <a:avLst/>
                      </a:prstGeom>
                      <a:noFill/>
                      <a:ln>
                        <a:noFill/>
                      </a:ln>
                    </wps:spPr>
                    <wps:txbx>
                      <w:txbxContent>
                        <w:p w14:paraId="71AA29FE" w14:textId="77777777" w:rsidR="00EB4FB7" w:rsidRPr="00C244F7" w:rsidRDefault="00EB4FB7" w:rsidP="00C244F7">
                          <w:pPr>
                            <w:spacing w:after="0"/>
                            <w:rPr>
                              <w:rFonts w:ascii="Aptos" w:eastAsia="Aptos" w:hAnsi="Aptos" w:cs="Aptos"/>
                              <w:noProof/>
                              <w:color w:val="000000"/>
                            </w:rPr>
                          </w:pPr>
                          <w:r w:rsidRPr="00C244F7">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03D1A6F" id="_x0000_t202" coordsize="21600,21600" o:spt="202" path="m,l,21600r21600,l21600,xe">
              <v:stroke joinstyle="miter"/>
              <v:path gradientshapeok="t" o:connecttype="rect"/>
            </v:shapetype>
            <v:shape id="Text Box 1" o:spid="_x0000_s1027" type="#_x0000_t202" alt="Unclassified / Non classifié" style="position:absolute;margin-left:120.4pt;margin-top:0;width:160.4pt;height:31.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" filled="f" stroked="f">
              <v:textbox style="mso-fit-shape-to-text:t" inset="0,15pt,20pt,0">
                <w:txbxContent>
                  <w:p w14:paraId="71AA29FE" w14:textId="77777777" w:rsidR="00EB4FB7" w:rsidRPr="00C244F7" w:rsidRDefault="00EB4FB7" w:rsidP="00C244F7">
                    <w:pPr>
                      <w:spacing w:after="0"/>
                      <w:rPr>
                        <w:rFonts w:ascii="Aptos" w:eastAsia="Aptos" w:hAnsi="Aptos" w:cs="Aptos"/>
                        <w:noProof/>
                        <w:color w:val="000000"/>
                      </w:rPr>
                    </w:pPr>
                    <w:r w:rsidRPr="00C244F7">
                      <w:rPr>
                        <w:rFonts w:ascii="Aptos" w:eastAsia="Aptos" w:hAnsi="Aptos" w:cs="Aptos"/>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F52"/>
    <w:multiLevelType w:val="hybridMultilevel"/>
    <w:tmpl w:val="481CB0FA"/>
    <w:lvl w:ilvl="0" w:tplc="23A60C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2AC3D1D"/>
    <w:multiLevelType w:val="hybridMultilevel"/>
    <w:tmpl w:val="A670BBD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3460FD3"/>
    <w:multiLevelType w:val="multilevel"/>
    <w:tmpl w:val="A6B6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7821F5"/>
    <w:multiLevelType w:val="hybridMultilevel"/>
    <w:tmpl w:val="F5CAD65E"/>
    <w:lvl w:ilvl="0" w:tplc="7CF8ABF2">
      <w:start w:val="1"/>
      <w:numFmt w:val="bullet"/>
      <w:lvlText w:val=""/>
      <w:lvlJc w:val="left"/>
      <w:pPr>
        <w:ind w:left="720" w:hanging="360"/>
      </w:pPr>
      <w:rPr>
        <w:rFonts w:ascii="Symbol" w:hAnsi="Symbol"/>
      </w:rPr>
    </w:lvl>
    <w:lvl w:ilvl="1" w:tplc="F24AA8BC">
      <w:start w:val="1"/>
      <w:numFmt w:val="bullet"/>
      <w:lvlText w:val=""/>
      <w:lvlJc w:val="left"/>
      <w:pPr>
        <w:ind w:left="720" w:hanging="360"/>
      </w:pPr>
      <w:rPr>
        <w:rFonts w:ascii="Symbol" w:hAnsi="Symbol"/>
      </w:rPr>
    </w:lvl>
    <w:lvl w:ilvl="2" w:tplc="A26E07A4">
      <w:start w:val="1"/>
      <w:numFmt w:val="bullet"/>
      <w:lvlText w:val=""/>
      <w:lvlJc w:val="left"/>
      <w:pPr>
        <w:ind w:left="720" w:hanging="360"/>
      </w:pPr>
      <w:rPr>
        <w:rFonts w:ascii="Symbol" w:hAnsi="Symbol"/>
      </w:rPr>
    </w:lvl>
    <w:lvl w:ilvl="3" w:tplc="676E7EA6">
      <w:start w:val="1"/>
      <w:numFmt w:val="bullet"/>
      <w:lvlText w:val=""/>
      <w:lvlJc w:val="left"/>
      <w:pPr>
        <w:ind w:left="720" w:hanging="360"/>
      </w:pPr>
      <w:rPr>
        <w:rFonts w:ascii="Symbol" w:hAnsi="Symbol"/>
      </w:rPr>
    </w:lvl>
    <w:lvl w:ilvl="4" w:tplc="2B54BC8A">
      <w:start w:val="1"/>
      <w:numFmt w:val="bullet"/>
      <w:lvlText w:val=""/>
      <w:lvlJc w:val="left"/>
      <w:pPr>
        <w:ind w:left="720" w:hanging="360"/>
      </w:pPr>
      <w:rPr>
        <w:rFonts w:ascii="Symbol" w:hAnsi="Symbol"/>
      </w:rPr>
    </w:lvl>
    <w:lvl w:ilvl="5" w:tplc="A6327366">
      <w:start w:val="1"/>
      <w:numFmt w:val="bullet"/>
      <w:lvlText w:val=""/>
      <w:lvlJc w:val="left"/>
      <w:pPr>
        <w:ind w:left="720" w:hanging="360"/>
      </w:pPr>
      <w:rPr>
        <w:rFonts w:ascii="Symbol" w:hAnsi="Symbol"/>
      </w:rPr>
    </w:lvl>
    <w:lvl w:ilvl="6" w:tplc="80CEF726">
      <w:start w:val="1"/>
      <w:numFmt w:val="bullet"/>
      <w:lvlText w:val=""/>
      <w:lvlJc w:val="left"/>
      <w:pPr>
        <w:ind w:left="720" w:hanging="360"/>
      </w:pPr>
      <w:rPr>
        <w:rFonts w:ascii="Symbol" w:hAnsi="Symbol"/>
      </w:rPr>
    </w:lvl>
    <w:lvl w:ilvl="7" w:tplc="1E2A78D8">
      <w:start w:val="1"/>
      <w:numFmt w:val="bullet"/>
      <w:lvlText w:val=""/>
      <w:lvlJc w:val="left"/>
      <w:pPr>
        <w:ind w:left="720" w:hanging="360"/>
      </w:pPr>
      <w:rPr>
        <w:rFonts w:ascii="Symbol" w:hAnsi="Symbol"/>
      </w:rPr>
    </w:lvl>
    <w:lvl w:ilvl="8" w:tplc="87FC66C2">
      <w:start w:val="1"/>
      <w:numFmt w:val="bullet"/>
      <w:lvlText w:val=""/>
      <w:lvlJc w:val="left"/>
      <w:pPr>
        <w:ind w:left="720" w:hanging="360"/>
      </w:pPr>
      <w:rPr>
        <w:rFonts w:ascii="Symbol" w:hAnsi="Symbol"/>
      </w:rPr>
    </w:lvl>
  </w:abstractNum>
  <w:abstractNum w:abstractNumId="4" w15:restartNumberingAfterBreak="0">
    <w:nsid w:val="66035F15"/>
    <w:multiLevelType w:val="hybridMultilevel"/>
    <w:tmpl w:val="D1A667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D06B8C"/>
    <w:multiLevelType w:val="hybridMultilevel"/>
    <w:tmpl w:val="58F4EE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0749135">
    <w:abstractNumId w:val="3"/>
  </w:num>
  <w:num w:numId="2" w16cid:durableId="1750080756">
    <w:abstractNumId w:val="5"/>
  </w:num>
  <w:num w:numId="3" w16cid:durableId="373651917">
    <w:abstractNumId w:val="0"/>
  </w:num>
  <w:num w:numId="4" w16cid:durableId="469396369">
    <w:abstractNumId w:val="4"/>
  </w:num>
  <w:num w:numId="5" w16cid:durableId="610166344">
    <w:abstractNumId w:val="2"/>
  </w:num>
  <w:num w:numId="6" w16cid:durableId="751855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7"/>
    <w:rsid w:val="000101DA"/>
    <w:rsid w:val="000124A2"/>
    <w:rsid w:val="00024695"/>
    <w:rsid w:val="00024DBF"/>
    <w:rsid w:val="00035813"/>
    <w:rsid w:val="00044B8F"/>
    <w:rsid w:val="00072A52"/>
    <w:rsid w:val="000816AC"/>
    <w:rsid w:val="00092C46"/>
    <w:rsid w:val="00097AAE"/>
    <w:rsid w:val="000A6917"/>
    <w:rsid w:val="000B2110"/>
    <w:rsid w:val="000B25BC"/>
    <w:rsid w:val="000B4D6B"/>
    <w:rsid w:val="000B5799"/>
    <w:rsid w:val="000B74EA"/>
    <w:rsid w:val="000B7C82"/>
    <w:rsid w:val="000C7593"/>
    <w:rsid w:val="000E655B"/>
    <w:rsid w:val="0010040C"/>
    <w:rsid w:val="001671E5"/>
    <w:rsid w:val="00174019"/>
    <w:rsid w:val="001818B9"/>
    <w:rsid w:val="00181E5A"/>
    <w:rsid w:val="00191355"/>
    <w:rsid w:val="00193D70"/>
    <w:rsid w:val="00196205"/>
    <w:rsid w:val="00196A6A"/>
    <w:rsid w:val="001A5B3E"/>
    <w:rsid w:val="001C07DE"/>
    <w:rsid w:val="001D12AB"/>
    <w:rsid w:val="001D2702"/>
    <w:rsid w:val="001D30F8"/>
    <w:rsid w:val="001E0E5F"/>
    <w:rsid w:val="001E55C6"/>
    <w:rsid w:val="001E7D99"/>
    <w:rsid w:val="001F175B"/>
    <w:rsid w:val="00200317"/>
    <w:rsid w:val="00201303"/>
    <w:rsid w:val="00204344"/>
    <w:rsid w:val="00205B02"/>
    <w:rsid w:val="00210CEF"/>
    <w:rsid w:val="002125C1"/>
    <w:rsid w:val="002147F2"/>
    <w:rsid w:val="00225298"/>
    <w:rsid w:val="0026073B"/>
    <w:rsid w:val="002661C2"/>
    <w:rsid w:val="002A1B96"/>
    <w:rsid w:val="002B079C"/>
    <w:rsid w:val="002B24A6"/>
    <w:rsid w:val="002B407C"/>
    <w:rsid w:val="002B751A"/>
    <w:rsid w:val="002C07B1"/>
    <w:rsid w:val="002C4021"/>
    <w:rsid w:val="002C5B8C"/>
    <w:rsid w:val="002D2352"/>
    <w:rsid w:val="002D43A5"/>
    <w:rsid w:val="002D47A0"/>
    <w:rsid w:val="002D67DE"/>
    <w:rsid w:val="002E2CB5"/>
    <w:rsid w:val="002E4798"/>
    <w:rsid w:val="002F2A27"/>
    <w:rsid w:val="002F7362"/>
    <w:rsid w:val="003022EC"/>
    <w:rsid w:val="0030320F"/>
    <w:rsid w:val="0030571D"/>
    <w:rsid w:val="00310DAC"/>
    <w:rsid w:val="00317E71"/>
    <w:rsid w:val="0032220B"/>
    <w:rsid w:val="00323F6A"/>
    <w:rsid w:val="00332E4D"/>
    <w:rsid w:val="0033527F"/>
    <w:rsid w:val="00337AFA"/>
    <w:rsid w:val="00340651"/>
    <w:rsid w:val="00342734"/>
    <w:rsid w:val="003605D6"/>
    <w:rsid w:val="00360D00"/>
    <w:rsid w:val="003619E3"/>
    <w:rsid w:val="00366ED4"/>
    <w:rsid w:val="003673B6"/>
    <w:rsid w:val="00367D35"/>
    <w:rsid w:val="003704B2"/>
    <w:rsid w:val="00370FC4"/>
    <w:rsid w:val="0038085A"/>
    <w:rsid w:val="00390233"/>
    <w:rsid w:val="00391E3C"/>
    <w:rsid w:val="0039403A"/>
    <w:rsid w:val="003A6B41"/>
    <w:rsid w:val="003B591A"/>
    <w:rsid w:val="003B6B98"/>
    <w:rsid w:val="003C19BC"/>
    <w:rsid w:val="003D3615"/>
    <w:rsid w:val="003E28E8"/>
    <w:rsid w:val="003F0376"/>
    <w:rsid w:val="003F68CE"/>
    <w:rsid w:val="003F7E5E"/>
    <w:rsid w:val="00405711"/>
    <w:rsid w:val="00407150"/>
    <w:rsid w:val="004300A1"/>
    <w:rsid w:val="00431398"/>
    <w:rsid w:val="00433A4D"/>
    <w:rsid w:val="00463807"/>
    <w:rsid w:val="00466859"/>
    <w:rsid w:val="00472EE2"/>
    <w:rsid w:val="004819A3"/>
    <w:rsid w:val="004A135A"/>
    <w:rsid w:val="004A29E3"/>
    <w:rsid w:val="004A58D2"/>
    <w:rsid w:val="004C2D3A"/>
    <w:rsid w:val="004D17B3"/>
    <w:rsid w:val="004E15FC"/>
    <w:rsid w:val="00513C64"/>
    <w:rsid w:val="00514BA7"/>
    <w:rsid w:val="0052033D"/>
    <w:rsid w:val="00521509"/>
    <w:rsid w:val="00521AD8"/>
    <w:rsid w:val="005323E6"/>
    <w:rsid w:val="0055213D"/>
    <w:rsid w:val="00554E2D"/>
    <w:rsid w:val="00560A3D"/>
    <w:rsid w:val="0057269D"/>
    <w:rsid w:val="00593630"/>
    <w:rsid w:val="005A6551"/>
    <w:rsid w:val="005B6E94"/>
    <w:rsid w:val="005C1457"/>
    <w:rsid w:val="005E5278"/>
    <w:rsid w:val="005E52B4"/>
    <w:rsid w:val="005F19A7"/>
    <w:rsid w:val="00612F3D"/>
    <w:rsid w:val="006168F3"/>
    <w:rsid w:val="006208C2"/>
    <w:rsid w:val="006234D1"/>
    <w:rsid w:val="00631BC5"/>
    <w:rsid w:val="006417D9"/>
    <w:rsid w:val="00641A00"/>
    <w:rsid w:val="0065660E"/>
    <w:rsid w:val="00656A8C"/>
    <w:rsid w:val="0066167B"/>
    <w:rsid w:val="00661FBF"/>
    <w:rsid w:val="00663545"/>
    <w:rsid w:val="00671311"/>
    <w:rsid w:val="00671606"/>
    <w:rsid w:val="006963EB"/>
    <w:rsid w:val="006A028C"/>
    <w:rsid w:val="006A059B"/>
    <w:rsid w:val="006A0D84"/>
    <w:rsid w:val="006A294F"/>
    <w:rsid w:val="006A68D0"/>
    <w:rsid w:val="006B616A"/>
    <w:rsid w:val="006B6210"/>
    <w:rsid w:val="006C1464"/>
    <w:rsid w:val="006E7275"/>
    <w:rsid w:val="006E7B5B"/>
    <w:rsid w:val="006F0C5D"/>
    <w:rsid w:val="006F7B02"/>
    <w:rsid w:val="007213DD"/>
    <w:rsid w:val="0072264F"/>
    <w:rsid w:val="007229AD"/>
    <w:rsid w:val="00722DC9"/>
    <w:rsid w:val="007239D1"/>
    <w:rsid w:val="00726F10"/>
    <w:rsid w:val="00727D19"/>
    <w:rsid w:val="00731F0A"/>
    <w:rsid w:val="0073302B"/>
    <w:rsid w:val="00734702"/>
    <w:rsid w:val="007468AA"/>
    <w:rsid w:val="0074702C"/>
    <w:rsid w:val="00747149"/>
    <w:rsid w:val="007607EF"/>
    <w:rsid w:val="00764EA8"/>
    <w:rsid w:val="00766EC8"/>
    <w:rsid w:val="007704F8"/>
    <w:rsid w:val="0077225D"/>
    <w:rsid w:val="00781401"/>
    <w:rsid w:val="00782730"/>
    <w:rsid w:val="00792576"/>
    <w:rsid w:val="00793C33"/>
    <w:rsid w:val="007A6E96"/>
    <w:rsid w:val="007B0295"/>
    <w:rsid w:val="007B059A"/>
    <w:rsid w:val="007C4335"/>
    <w:rsid w:val="007C577F"/>
    <w:rsid w:val="007F0658"/>
    <w:rsid w:val="007F272B"/>
    <w:rsid w:val="00807839"/>
    <w:rsid w:val="00815B67"/>
    <w:rsid w:val="00822E5D"/>
    <w:rsid w:val="00834349"/>
    <w:rsid w:val="0085153C"/>
    <w:rsid w:val="008607CB"/>
    <w:rsid w:val="00860B5F"/>
    <w:rsid w:val="00861E52"/>
    <w:rsid w:val="00861F67"/>
    <w:rsid w:val="00870B2F"/>
    <w:rsid w:val="00873F32"/>
    <w:rsid w:val="0088477B"/>
    <w:rsid w:val="0089002F"/>
    <w:rsid w:val="00890B6C"/>
    <w:rsid w:val="00896E66"/>
    <w:rsid w:val="008A1A91"/>
    <w:rsid w:val="008A2EAC"/>
    <w:rsid w:val="008A307F"/>
    <w:rsid w:val="008B31CD"/>
    <w:rsid w:val="008C352D"/>
    <w:rsid w:val="008C5475"/>
    <w:rsid w:val="008C5C69"/>
    <w:rsid w:val="008D3216"/>
    <w:rsid w:val="008E0E23"/>
    <w:rsid w:val="008E2845"/>
    <w:rsid w:val="008F5AA4"/>
    <w:rsid w:val="00902AC8"/>
    <w:rsid w:val="00903364"/>
    <w:rsid w:val="00911583"/>
    <w:rsid w:val="00914C1E"/>
    <w:rsid w:val="009201CF"/>
    <w:rsid w:val="009310A8"/>
    <w:rsid w:val="00931AB2"/>
    <w:rsid w:val="00934F7A"/>
    <w:rsid w:val="009363CE"/>
    <w:rsid w:val="00937DBE"/>
    <w:rsid w:val="00943753"/>
    <w:rsid w:val="00950213"/>
    <w:rsid w:val="00950AB5"/>
    <w:rsid w:val="00962C0B"/>
    <w:rsid w:val="00962D73"/>
    <w:rsid w:val="0096341A"/>
    <w:rsid w:val="00966ABF"/>
    <w:rsid w:val="0097136F"/>
    <w:rsid w:val="00971496"/>
    <w:rsid w:val="00974B50"/>
    <w:rsid w:val="00976047"/>
    <w:rsid w:val="00997728"/>
    <w:rsid w:val="009B3890"/>
    <w:rsid w:val="009B6A31"/>
    <w:rsid w:val="009B72A1"/>
    <w:rsid w:val="009C0394"/>
    <w:rsid w:val="009D03D3"/>
    <w:rsid w:val="009E2617"/>
    <w:rsid w:val="009E2CED"/>
    <w:rsid w:val="009E3530"/>
    <w:rsid w:val="009E37A6"/>
    <w:rsid w:val="009E3813"/>
    <w:rsid w:val="009E504A"/>
    <w:rsid w:val="009E718A"/>
    <w:rsid w:val="009F28C0"/>
    <w:rsid w:val="00A03702"/>
    <w:rsid w:val="00A121F7"/>
    <w:rsid w:val="00A12370"/>
    <w:rsid w:val="00A17D92"/>
    <w:rsid w:val="00A3271E"/>
    <w:rsid w:val="00A45398"/>
    <w:rsid w:val="00A537D6"/>
    <w:rsid w:val="00A57D8C"/>
    <w:rsid w:val="00A768B1"/>
    <w:rsid w:val="00A77679"/>
    <w:rsid w:val="00A77C2C"/>
    <w:rsid w:val="00A823CE"/>
    <w:rsid w:val="00A945D2"/>
    <w:rsid w:val="00A94F3E"/>
    <w:rsid w:val="00A97E85"/>
    <w:rsid w:val="00AA1139"/>
    <w:rsid w:val="00AA18B5"/>
    <w:rsid w:val="00AA214D"/>
    <w:rsid w:val="00AA6BA4"/>
    <w:rsid w:val="00AB2889"/>
    <w:rsid w:val="00AB6F32"/>
    <w:rsid w:val="00AB7938"/>
    <w:rsid w:val="00AC1AD5"/>
    <w:rsid w:val="00AC2E50"/>
    <w:rsid w:val="00AD0F84"/>
    <w:rsid w:val="00AE37DC"/>
    <w:rsid w:val="00AE715A"/>
    <w:rsid w:val="00AF2423"/>
    <w:rsid w:val="00B05B86"/>
    <w:rsid w:val="00B130E3"/>
    <w:rsid w:val="00B23ABE"/>
    <w:rsid w:val="00B24C41"/>
    <w:rsid w:val="00B26CCE"/>
    <w:rsid w:val="00B27C6A"/>
    <w:rsid w:val="00B30202"/>
    <w:rsid w:val="00B30206"/>
    <w:rsid w:val="00B33E38"/>
    <w:rsid w:val="00B40397"/>
    <w:rsid w:val="00B4278A"/>
    <w:rsid w:val="00B50826"/>
    <w:rsid w:val="00B553E0"/>
    <w:rsid w:val="00B62737"/>
    <w:rsid w:val="00B640B4"/>
    <w:rsid w:val="00B73878"/>
    <w:rsid w:val="00B75BE7"/>
    <w:rsid w:val="00B77415"/>
    <w:rsid w:val="00B827E3"/>
    <w:rsid w:val="00B831BB"/>
    <w:rsid w:val="00B83C93"/>
    <w:rsid w:val="00B8636D"/>
    <w:rsid w:val="00B86B17"/>
    <w:rsid w:val="00B9449B"/>
    <w:rsid w:val="00B956AE"/>
    <w:rsid w:val="00B96BAF"/>
    <w:rsid w:val="00BA14F2"/>
    <w:rsid w:val="00BA2127"/>
    <w:rsid w:val="00BA6FE4"/>
    <w:rsid w:val="00BA72D3"/>
    <w:rsid w:val="00BB6DD7"/>
    <w:rsid w:val="00BC07CE"/>
    <w:rsid w:val="00BC10A6"/>
    <w:rsid w:val="00BC5165"/>
    <w:rsid w:val="00BD3712"/>
    <w:rsid w:val="00BE1EF1"/>
    <w:rsid w:val="00BE3231"/>
    <w:rsid w:val="00BE5508"/>
    <w:rsid w:val="00BE657D"/>
    <w:rsid w:val="00BE6607"/>
    <w:rsid w:val="00C019A3"/>
    <w:rsid w:val="00C04468"/>
    <w:rsid w:val="00C109A2"/>
    <w:rsid w:val="00C10D3C"/>
    <w:rsid w:val="00C244F7"/>
    <w:rsid w:val="00C27096"/>
    <w:rsid w:val="00C30157"/>
    <w:rsid w:val="00C36F62"/>
    <w:rsid w:val="00C42458"/>
    <w:rsid w:val="00C55B37"/>
    <w:rsid w:val="00C627AC"/>
    <w:rsid w:val="00C66237"/>
    <w:rsid w:val="00C718E3"/>
    <w:rsid w:val="00C81AA5"/>
    <w:rsid w:val="00C8418B"/>
    <w:rsid w:val="00C87D56"/>
    <w:rsid w:val="00C946A0"/>
    <w:rsid w:val="00C95591"/>
    <w:rsid w:val="00C97C6B"/>
    <w:rsid w:val="00CA6454"/>
    <w:rsid w:val="00CB24CB"/>
    <w:rsid w:val="00CB63B9"/>
    <w:rsid w:val="00CC03C7"/>
    <w:rsid w:val="00CC1956"/>
    <w:rsid w:val="00CC3B0F"/>
    <w:rsid w:val="00CC7158"/>
    <w:rsid w:val="00CD5AFA"/>
    <w:rsid w:val="00CD5EDE"/>
    <w:rsid w:val="00CD67CA"/>
    <w:rsid w:val="00CE16A6"/>
    <w:rsid w:val="00CE41C2"/>
    <w:rsid w:val="00CE5D33"/>
    <w:rsid w:val="00CF463D"/>
    <w:rsid w:val="00CF5BA0"/>
    <w:rsid w:val="00CF6835"/>
    <w:rsid w:val="00CF78A1"/>
    <w:rsid w:val="00D01ACB"/>
    <w:rsid w:val="00D02ED9"/>
    <w:rsid w:val="00D10CE2"/>
    <w:rsid w:val="00D11BA9"/>
    <w:rsid w:val="00D14C49"/>
    <w:rsid w:val="00D2052A"/>
    <w:rsid w:val="00D336F0"/>
    <w:rsid w:val="00D406E4"/>
    <w:rsid w:val="00D41707"/>
    <w:rsid w:val="00D426B1"/>
    <w:rsid w:val="00D43BD0"/>
    <w:rsid w:val="00D506C8"/>
    <w:rsid w:val="00D50998"/>
    <w:rsid w:val="00D5131E"/>
    <w:rsid w:val="00D52246"/>
    <w:rsid w:val="00D56F2A"/>
    <w:rsid w:val="00D65C9F"/>
    <w:rsid w:val="00D70D34"/>
    <w:rsid w:val="00D71E39"/>
    <w:rsid w:val="00D7456B"/>
    <w:rsid w:val="00D94A1E"/>
    <w:rsid w:val="00D968C1"/>
    <w:rsid w:val="00D96976"/>
    <w:rsid w:val="00DA6E6D"/>
    <w:rsid w:val="00DB5D5E"/>
    <w:rsid w:val="00DC11E0"/>
    <w:rsid w:val="00DE0CFB"/>
    <w:rsid w:val="00DF42E0"/>
    <w:rsid w:val="00DF45F7"/>
    <w:rsid w:val="00E019B2"/>
    <w:rsid w:val="00E05F43"/>
    <w:rsid w:val="00E122A3"/>
    <w:rsid w:val="00E14366"/>
    <w:rsid w:val="00E40B64"/>
    <w:rsid w:val="00E43BE2"/>
    <w:rsid w:val="00E45FDD"/>
    <w:rsid w:val="00E5338E"/>
    <w:rsid w:val="00E61388"/>
    <w:rsid w:val="00E67DA1"/>
    <w:rsid w:val="00E839F0"/>
    <w:rsid w:val="00E90634"/>
    <w:rsid w:val="00E9312A"/>
    <w:rsid w:val="00E950EB"/>
    <w:rsid w:val="00EA2F51"/>
    <w:rsid w:val="00EB4FB7"/>
    <w:rsid w:val="00EB72E0"/>
    <w:rsid w:val="00EC2167"/>
    <w:rsid w:val="00ED2EFD"/>
    <w:rsid w:val="00EE4719"/>
    <w:rsid w:val="00F059C7"/>
    <w:rsid w:val="00F12D8F"/>
    <w:rsid w:val="00F13CF6"/>
    <w:rsid w:val="00F13F5D"/>
    <w:rsid w:val="00F23AEA"/>
    <w:rsid w:val="00F41236"/>
    <w:rsid w:val="00F4191E"/>
    <w:rsid w:val="00F436D3"/>
    <w:rsid w:val="00F45D8D"/>
    <w:rsid w:val="00F512DE"/>
    <w:rsid w:val="00F532DA"/>
    <w:rsid w:val="00F628A2"/>
    <w:rsid w:val="00F62E34"/>
    <w:rsid w:val="00F6441F"/>
    <w:rsid w:val="00F75917"/>
    <w:rsid w:val="00F77B9B"/>
    <w:rsid w:val="00F77F45"/>
    <w:rsid w:val="00F80107"/>
    <w:rsid w:val="00F91F47"/>
    <w:rsid w:val="00FA0A5B"/>
    <w:rsid w:val="00FB074F"/>
    <w:rsid w:val="00FB2BA4"/>
    <w:rsid w:val="00FB76AC"/>
    <w:rsid w:val="00FC1802"/>
    <w:rsid w:val="00FD2C65"/>
    <w:rsid w:val="00FD43B1"/>
    <w:rsid w:val="00FF1682"/>
    <w:rsid w:val="00FF50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BBA9"/>
  <w15:chartTrackingRefBased/>
  <w15:docId w15:val="{59670FB2-510C-4906-975B-079170D5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4F7"/>
    <w:rPr>
      <w:rFonts w:eastAsiaTheme="majorEastAsia" w:cstheme="majorBidi"/>
      <w:color w:val="272727" w:themeColor="text1" w:themeTint="D8"/>
    </w:rPr>
  </w:style>
  <w:style w:type="paragraph" w:styleId="Title">
    <w:name w:val="Title"/>
    <w:basedOn w:val="Normal"/>
    <w:next w:val="Normal"/>
    <w:link w:val="TitleChar"/>
    <w:uiPriority w:val="10"/>
    <w:qFormat/>
    <w:rsid w:val="00C24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4F7"/>
    <w:pPr>
      <w:spacing w:before="160"/>
      <w:jc w:val="center"/>
    </w:pPr>
    <w:rPr>
      <w:i/>
      <w:iCs/>
      <w:color w:val="404040" w:themeColor="text1" w:themeTint="BF"/>
    </w:rPr>
  </w:style>
  <w:style w:type="character" w:customStyle="1" w:styleId="QuoteChar">
    <w:name w:val="Quote Char"/>
    <w:basedOn w:val="DefaultParagraphFont"/>
    <w:link w:val="Quote"/>
    <w:uiPriority w:val="29"/>
    <w:rsid w:val="00C244F7"/>
    <w:rPr>
      <w:i/>
      <w:iCs/>
      <w:color w:val="404040" w:themeColor="text1" w:themeTint="BF"/>
    </w:rPr>
  </w:style>
  <w:style w:type="paragraph" w:styleId="ListParagraph">
    <w:name w:val="List Paragraph"/>
    <w:basedOn w:val="Normal"/>
    <w:uiPriority w:val="34"/>
    <w:qFormat/>
    <w:rsid w:val="00C244F7"/>
    <w:pPr>
      <w:ind w:left="720"/>
      <w:contextualSpacing/>
    </w:pPr>
  </w:style>
  <w:style w:type="character" w:styleId="IntenseEmphasis">
    <w:name w:val="Intense Emphasis"/>
    <w:basedOn w:val="DefaultParagraphFont"/>
    <w:uiPriority w:val="21"/>
    <w:qFormat/>
    <w:rsid w:val="00C244F7"/>
    <w:rPr>
      <w:i/>
      <w:iCs/>
      <w:color w:val="0F4761" w:themeColor="accent1" w:themeShade="BF"/>
    </w:rPr>
  </w:style>
  <w:style w:type="paragraph" w:styleId="IntenseQuote">
    <w:name w:val="Intense Quote"/>
    <w:basedOn w:val="Normal"/>
    <w:next w:val="Normal"/>
    <w:link w:val="IntenseQuoteChar"/>
    <w:uiPriority w:val="30"/>
    <w:qFormat/>
    <w:rsid w:val="00C24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4F7"/>
    <w:rPr>
      <w:i/>
      <w:iCs/>
      <w:color w:val="0F4761" w:themeColor="accent1" w:themeShade="BF"/>
    </w:rPr>
  </w:style>
  <w:style w:type="character" w:styleId="IntenseReference">
    <w:name w:val="Intense Reference"/>
    <w:basedOn w:val="DefaultParagraphFont"/>
    <w:uiPriority w:val="32"/>
    <w:qFormat/>
    <w:rsid w:val="00C244F7"/>
    <w:rPr>
      <w:b/>
      <w:bCs/>
      <w:smallCaps/>
      <w:color w:val="0F4761" w:themeColor="accent1" w:themeShade="BF"/>
      <w:spacing w:val="5"/>
    </w:rPr>
  </w:style>
  <w:style w:type="paragraph" w:styleId="Header">
    <w:name w:val="header"/>
    <w:basedOn w:val="Normal"/>
    <w:link w:val="HeaderChar"/>
    <w:uiPriority w:val="99"/>
    <w:unhideWhenUsed/>
    <w:rsid w:val="00C24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4F7"/>
  </w:style>
  <w:style w:type="paragraph" w:styleId="Footer">
    <w:name w:val="footer"/>
    <w:basedOn w:val="Normal"/>
    <w:link w:val="FooterChar"/>
    <w:uiPriority w:val="99"/>
    <w:unhideWhenUsed/>
    <w:rsid w:val="00C24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4F7"/>
  </w:style>
  <w:style w:type="character" w:styleId="Hyperlink">
    <w:name w:val="Hyperlink"/>
    <w:basedOn w:val="DefaultParagraphFont"/>
    <w:uiPriority w:val="99"/>
    <w:unhideWhenUsed/>
    <w:rsid w:val="00C244F7"/>
    <w:rPr>
      <w:color w:val="467886" w:themeColor="hyperlink"/>
      <w:u w:val="single"/>
    </w:rPr>
  </w:style>
  <w:style w:type="character" w:styleId="CommentReference">
    <w:name w:val="annotation reference"/>
    <w:basedOn w:val="DefaultParagraphFont"/>
    <w:uiPriority w:val="99"/>
    <w:semiHidden/>
    <w:unhideWhenUsed/>
    <w:rsid w:val="00C244F7"/>
    <w:rPr>
      <w:sz w:val="16"/>
      <w:szCs w:val="16"/>
    </w:rPr>
  </w:style>
  <w:style w:type="paragraph" w:styleId="CommentText">
    <w:name w:val="annotation text"/>
    <w:basedOn w:val="Normal"/>
    <w:link w:val="CommentTextChar"/>
    <w:uiPriority w:val="99"/>
    <w:unhideWhenUsed/>
    <w:rsid w:val="00C244F7"/>
    <w:pPr>
      <w:spacing w:after="200" w:line="240" w:lineRule="auto"/>
    </w:pPr>
    <w:rPr>
      <w:rFonts w:ascii="Calibri" w:eastAsia="Calibri" w:hAnsi="Calibri"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C244F7"/>
    <w:rPr>
      <w:rFonts w:ascii="Calibri" w:eastAsia="Calibri" w:hAnsi="Calibri" w:cs="Times New Roman"/>
      <w:kern w:val="0"/>
      <w:sz w:val="20"/>
      <w:szCs w:val="20"/>
      <w:lang w:val="en-US"/>
      <w14:ligatures w14:val="none"/>
    </w:rPr>
  </w:style>
  <w:style w:type="character" w:styleId="UnresolvedMention">
    <w:name w:val="Unresolved Mention"/>
    <w:basedOn w:val="DefaultParagraphFont"/>
    <w:uiPriority w:val="99"/>
    <w:semiHidden/>
    <w:unhideWhenUsed/>
    <w:rsid w:val="009201C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A6E96"/>
    <w:pPr>
      <w:spacing w:after="160"/>
    </w:pPr>
    <w:rPr>
      <w:rFonts w:asciiTheme="minorHAnsi" w:eastAsiaTheme="minorHAnsi" w:hAnsiTheme="minorHAnsi" w:cstheme="minorBidi"/>
      <w:b/>
      <w:bCs/>
      <w:kern w:val="2"/>
      <w:lang w:val="en-CA"/>
      <w14:ligatures w14:val="standardContextual"/>
    </w:rPr>
  </w:style>
  <w:style w:type="character" w:customStyle="1" w:styleId="CommentSubjectChar">
    <w:name w:val="Comment Subject Char"/>
    <w:basedOn w:val="CommentTextChar"/>
    <w:link w:val="CommentSubject"/>
    <w:uiPriority w:val="99"/>
    <w:semiHidden/>
    <w:rsid w:val="007A6E96"/>
    <w:rPr>
      <w:rFonts w:ascii="Calibri" w:eastAsia="Calibri" w:hAnsi="Calibri" w:cs="Times New Roman"/>
      <w:b/>
      <w:bCs/>
      <w:kern w:val="0"/>
      <w:sz w:val="20"/>
      <w:szCs w:val="20"/>
      <w:lang w:val="en-US"/>
      <w14:ligatures w14:val="none"/>
    </w:rPr>
  </w:style>
  <w:style w:type="paragraph" w:styleId="Revision">
    <w:name w:val="Revision"/>
    <w:hidden/>
    <w:uiPriority w:val="99"/>
    <w:semiHidden/>
    <w:rsid w:val="00D968C1"/>
    <w:pPr>
      <w:spacing w:after="0" w:line="240" w:lineRule="auto"/>
    </w:pPr>
  </w:style>
  <w:style w:type="character" w:styleId="Mention">
    <w:name w:val="Mention"/>
    <w:basedOn w:val="DefaultParagraphFont"/>
    <w:uiPriority w:val="99"/>
    <w:unhideWhenUsed/>
    <w:rsid w:val="00FB074F"/>
    <w:rPr>
      <w:color w:val="2B579A"/>
      <w:shd w:val="clear" w:color="auto" w:fill="E1DFDD"/>
    </w:rPr>
  </w:style>
  <w:style w:type="character" w:styleId="FollowedHyperlink">
    <w:name w:val="FollowedHyperlink"/>
    <w:basedOn w:val="DefaultParagraphFont"/>
    <w:uiPriority w:val="99"/>
    <w:semiHidden/>
    <w:unhideWhenUsed/>
    <w:rsid w:val="006208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cc-ccn.ca/" TargetMode="External"/><Relationship Id="rId18" Type="http://schemas.openxmlformats.org/officeDocument/2006/relationships/hyperlink" Target="https://laws-lois.justice.gc.ca/eng/regulations/C.R.C.,_c._870/index.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canada.ca/en/health-canada/services/environmental-workplace-health/water-quality/drinking-water/prioritization-process-development-guidelines.html" TargetMode="External"/><Relationship Id="rId7" Type="http://schemas.openxmlformats.org/officeDocument/2006/relationships/styles" Target="styles.xml"/><Relationship Id="rId12" Type="http://schemas.openxmlformats.org/officeDocument/2006/relationships/hyperlink" Target="https://www.canada.ca/en/health-canada/corporate/about-health-canada/reports-publications/health-products-food-branch/health-canada-decision-making-framework-identifying-assessing-managing-health-risks.html" TargetMode="External"/><Relationship Id="rId17" Type="http://schemas.openxmlformats.org/officeDocument/2006/relationships/hyperlink" Target="https://laws-lois.justice.gc.ca/eng/regulations/C.R.C.,_c._870/page-27.htm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an01.safelinks.protection.outlook.com/?url=https%3A%2F%2Fwww.canada.ca%2Fen%2Fhealth-canada%2Fservices%2Ffood-nutrition%2Ffood-safety%2Fchemical-contaminants%2Fcontaminants-adulterating-substances-foods.html&amp;data=05%7C02%7Cjohn.field%40hc-sc.gc.ca%7Caf5e3dfe06e2463d04c108de1df98b39%7C42fd9015de4d4223a368baeacab48927%7C0%7C0%7C638981154819763228%7CUnknown%7CTWFpbGZsb3d8eyJFbXB0eU1hcGkiOnRydWUsIlYiOiIwLjAuMDAwMCIsIlAiOiJXaW4zMiIsIkFOIjoiTWFpbCIsIldUIjoyfQ%3D%3D%7C0%7C%7C%7C&amp;sdata=LaG628z8ZbA%2BvJZ1bOL7wLC4leQEcWEgY1tlT9W3FJw%3D&amp;reserved=0" TargetMode="External"/><Relationship Id="rId20" Type="http://schemas.openxmlformats.org/officeDocument/2006/relationships/hyperlink" Target="https://laws-lois.justice.gc.ca/eng/regulations/C.R.C.,_c._870/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laws-lois.justice.gc.ca/eng/regulations/C.R.C.,_c._870/index.html" TargetMode="External"/><Relationship Id="rId23" Type="http://schemas.openxmlformats.org/officeDocument/2006/relationships/hyperlink" Target="https://www.canada.ca/en/health-canada/corporate/about-health-canada/public-engagement/stakeholder-registry.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laws-lois.justice.gc.ca/eng/regulations/c.r.c.,_c._870/index.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aws-lois.justice.gc.ca/eng/acts/f-27/" TargetMode="External"/><Relationship Id="rId22" Type="http://schemas.openxmlformats.org/officeDocument/2006/relationships/hyperlink" Target="https://can01.safelinks.protection.outlook.com/?url=https%3A%2F%2Fwww.canada.ca%2Fen%2Fhealth-canada%2Fservices%2Fenvironmental-workplace-health%2Fconsultations.html%23water&amp;data=05%7C02%7Cwater-eau%40hc-sc.gc.ca%7Cdb9c69e13e2c48f0d53c08de96524bbb%7C42fd9015de4d4223a368baeacab48927%7C0%7C0%7C639113477356123361%7CUnknown%7CTWFpbGZsb3d8eyJFbXB0eU1hcGkiOnRydWUsIlYiOiIwLjAuMDAwMCIsIlAiOiJXaW4zMiIsIkFOIjoiTWFpbCIsIldUIjoyfQ%3D%3D%7C0%7C%7C%7C&amp;sdata=rIOpzSNsK%2Bc4mmLDqCaqp%2Bn4mQDXgLpy8dXjLdwz3Lg%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6ddb0ec-cae1-4b94-bdc6-d5be94c72077" ContentTypeId="0x010100FC2F3C572DAA1840B4AF5AA9121C8D2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nagement" ma:contentTypeID="0x010100FC2F3C572DAA1840B4AF5AA9121C8D291300D5D306629466214C96AD2ADA2BB94E46" ma:contentTypeVersion="8" ma:contentTypeDescription="Program: Generics, Activity: Case Management" ma:contentTypeScope="" ma:versionID="8b8f09e2b0a0036b1d1167023e511a82">
  <xsd:schema xmlns:xsd="http://www.w3.org/2001/XMLSchema" xmlns:xs="http://www.w3.org/2001/XMLSchema" xmlns:p="http://schemas.microsoft.com/office/2006/metadata/properties" xmlns:ns2="f4de791d-71e9-453a-84f5-64465da6bdc2" xmlns:ns3="db2c48ae-a407-4d74-98a6-5f07c7b93ed0" targetNamespace="http://schemas.microsoft.com/office/2006/metadata/properties" ma:root="true" ma:fieldsID="39f34e1eaaddff69606e577e0611b226" ns2:_="" ns3:_="">
    <xsd:import namespace="f4de791d-71e9-453a-84f5-64465da6bdc2"/>
    <xsd:import namespace="db2c48ae-a407-4d74-98a6-5f07c7b93ed0"/>
    <xsd:element name="properties">
      <xsd:complexType>
        <xsd:sequence>
          <xsd:element name="documentManagement">
            <xsd:complexType>
              <xsd:all>
                <xsd:element ref="ns2:Name_x0020__x0028_Alt._x0020_language_x0029_" minOccurs="0"/>
                <xsd:element ref="ns2:Case_x0020_Code" minOccurs="0"/>
                <xsd:element ref="ns2:TaxCatchAllLabel" minOccurs="0"/>
                <xsd:element ref="ns2:k9ae71620fb64f46848d734b813b5687" minOccurs="0"/>
                <xsd:element ref="ns2:l3f65e05b1d843caba2af52475971a50" minOccurs="0"/>
                <xsd:element ref="ns2:k2aa6d8ccfb34d5294c62e9fc2588215" minOccurs="0"/>
                <xsd:element ref="ns2:m9b671cd3f1f4c2789bf6e4f9fe3b0a5" minOccurs="0"/>
                <xsd:element ref="ns2:h081c3383653405194935089c86d6bc7" minOccurs="0"/>
                <xsd:element ref="ns2:n3ab70f913b14dcfbc79f3581b87a2e0"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e791d-71e9-453a-84f5-64465da6bdc2" elementFormDefault="qualified">
    <xsd:import namespace="http://schemas.microsoft.com/office/2006/documentManagement/types"/>
    <xsd:import namespace="http://schemas.microsoft.com/office/infopath/2007/PartnerControls"/>
    <xsd:element name="Name_x0020__x0028_Alt._x0020_language_x0029_" ma:index="1" nillable="true" ma:displayName="Name (Alt. language)" ma:description="Use this field to enter the name of your item in the second official language.&#10;&#10;Utilisez ce champ pour saisir le nom de votre article dans la deuxième&#10;langue officielle." ma:internalName="Name_x0020__x0028_Alt_x002e__x0020_language_x0029_">
      <xsd:simpleType>
        <xsd:restriction base="dms:Text">
          <xsd:maxLength value="255"/>
        </xsd:restriction>
      </xsd:simpleType>
    </xsd:element>
    <xsd:element name="Case_x0020_Code" ma:index="6" nillable="true" ma:displayName="Case Code" ma:internalName="Case_x0020_Code">
      <xsd:simpleType>
        <xsd:restriction base="dms:Text">
          <xsd:maxLength value="255"/>
        </xsd:restriction>
      </xsd:simpleType>
    </xsd:element>
    <xsd:element name="TaxCatchAllLabel" ma:index="10" nillable="true" ma:displayName="Taxonomy Catch All Column1" ma:hidden="true" ma:list="{afe40b4c-2c8e-40b0-b6bd-e3d0522c4452}" ma:internalName="TaxCatchAllLabel" ma:readOnly="true" ma:showField="CatchAllDataLabel" ma:web="db2c48ae-a407-4d74-98a6-5f07c7b93ed0">
      <xsd:complexType>
        <xsd:complexContent>
          <xsd:extension base="dms:MultiChoiceLookup">
            <xsd:sequence>
              <xsd:element name="Value" type="dms:Lookup" maxOccurs="unbounded" minOccurs="0" nillable="true"/>
            </xsd:sequence>
          </xsd:extension>
        </xsd:complexContent>
      </xsd:complexType>
    </xsd:element>
    <xsd:element name="k9ae71620fb64f46848d734b813b5687" ma:index="12" ma:taxonomy="true" ma:internalName="k9ae71620fb64f46848d734b813b5687" ma:taxonomyFieldName="Accountability" ma:displayName="Accountability" ma:default="" ma:fieldId="{49ae7162-0fb6-4f46-848d-734b813b5687}" ma:sspId="46ddb0ec-cae1-4b94-bdc6-d5be94c72077" ma:termSetId="62fc53d1-d0ad-47b9-b4c2-95e661d14be8" ma:anchorId="00000000-0000-0000-0000-000000000000" ma:open="false" ma:isKeyword="false">
      <xsd:complexType>
        <xsd:sequence>
          <xsd:element ref="pc:Terms" minOccurs="0" maxOccurs="1"/>
        </xsd:sequence>
      </xsd:complexType>
    </xsd:element>
    <xsd:element name="l3f65e05b1d843caba2af52475971a50" ma:index="15" nillable="true" ma:taxonomy="true" ma:internalName="l3f65e05b1d843caba2af52475971a50" ma:taxonomyFieldName="Fiscal_x0020_Year" ma:displayName="Fiscal Year" ma:default="" ma:fieldId="{53f65e05-b1d8-43ca-ba2a-f52475971a50}" ma:sspId="46ddb0ec-cae1-4b94-bdc6-d5be94c72077" ma:termSetId="c5064d94-3f7e-4605-8ca2-eb2875f9b05a" ma:anchorId="00000000-0000-0000-0000-000000000000" ma:open="false" ma:isKeyword="false">
      <xsd:complexType>
        <xsd:sequence>
          <xsd:element ref="pc:Terms" minOccurs="0" maxOccurs="1"/>
        </xsd:sequence>
      </xsd:complexType>
    </xsd:element>
    <xsd:element name="k2aa6d8ccfb34d5294c62e9fc2588215" ma:index="17" nillable="true" ma:taxonomy="true" ma:internalName="k2aa6d8ccfb34d5294c62e9fc2588215" ma:taxonomyFieldName="Security_x0020_Level" ma:displayName="Security Level" ma:default="" ma:fieldId="{42aa6d8c-cfb3-4d52-94c6-2e9fc2588215}" ma:sspId="46ddb0ec-cae1-4b94-bdc6-d5be94c72077" ma:termSetId="0193ca93-d903-47d8-8a0b-c4b9fd9a85ec" ma:anchorId="00000000-0000-0000-0000-000000000000" ma:open="false" ma:isKeyword="false">
      <xsd:complexType>
        <xsd:sequence>
          <xsd:element ref="pc:Terms" minOccurs="0" maxOccurs="1"/>
        </xsd:sequence>
      </xsd:complexType>
    </xsd:element>
    <xsd:element name="m9b671cd3f1f4c2789bf6e4f9fe3b0a5" ma:index="19" nillable="true" ma:taxonomy="true" ma:internalName="m9b671cd3f1f4c2789bf6e4f9fe3b0a5" ma:taxonomyFieldName="Archival" ma:displayName="Archival" ma:default="" ma:fieldId="{69b671cd-3f1f-4c27-89bf-6e4f9fe3b0a5}" ma:sspId="46ddb0ec-cae1-4b94-bdc6-d5be94c72077" ma:termSetId="5097ba1d-474f-43d3-842e-6ba4c3466f09" ma:anchorId="00000000-0000-0000-0000-000000000000" ma:open="false" ma:isKeyword="false">
      <xsd:complexType>
        <xsd:sequence>
          <xsd:element ref="pc:Terms" minOccurs="0" maxOccurs="1"/>
        </xsd:sequence>
      </xsd:complexType>
    </xsd:element>
    <xsd:element name="h081c3383653405194935089c86d6bc7" ma:index="20" ma:taxonomy="true" ma:internalName="h081c3383653405194935089c86d6bc7" ma:taxonomyFieldName="Program" ma:displayName="Program" ma:default="" ma:fieldId="{1081c338-3653-4051-9493-5089c86d6bc7}" ma:sspId="46ddb0ec-cae1-4b94-bdc6-d5be94c72077" ma:termSetId="17a995cf-87de-414f-bce1-49ced79546af" ma:anchorId="00000000-0000-0000-0000-000000000000" ma:open="false" ma:isKeyword="false">
      <xsd:complexType>
        <xsd:sequence>
          <xsd:element ref="pc:Terms" minOccurs="0" maxOccurs="1"/>
        </xsd:sequence>
      </xsd:complexType>
    </xsd:element>
    <xsd:element name="n3ab70f913b14dcfbc79f3581b87a2e0" ma:index="21" ma:taxonomy="true" ma:internalName="n3ab70f913b14dcfbc79f3581b87a2e0" ma:taxonomyFieldName="Document_x002d_Status" ma:displayName="Document-Status" ma:default="1;#Active|b3c4d83a-10bd-4776-b251-f379e1cb284c" ma:fieldId="{73ab70f9-13b1-4dcf-bc79-f3581b87a2e0}" ma:sspId="46ddb0ec-cae1-4b94-bdc6-d5be94c72077" ma:termSetId="921e2eeb-960a-4023-8d5a-b30a4f9d41a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afe40b4c-2c8e-40b0-b6bd-e3d0522c4452}" ma:internalName="TaxCatchAll" ma:showField="CatchAllData" ma:web="db2c48ae-a407-4d74-98a6-5f07c7b93e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2c48ae-a407-4d74-98a6-5f07c7b93ed0"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se_x0020_Code xmlns="f4de791d-71e9-453a-84f5-64465da6bdc2" xsi:nil="true"/>
    <k9ae71620fb64f46848d734b813b5687 xmlns="f4de791d-71e9-453a-84f5-64465da6bdc2">
      <Terms xmlns="http://schemas.microsoft.com/office/infopath/2007/PartnerControls">
        <TermInfo xmlns="http://schemas.microsoft.com/office/infopath/2007/PartnerControls">
          <TermName xmlns="http://schemas.microsoft.com/office/infopath/2007/PartnerControls">Safe Environments Directorate</TermName>
          <TermId xmlns="http://schemas.microsoft.com/office/infopath/2007/PartnerControls">5a734ad2-2a1e-479c-a8a3-a6c6316202cb</TermId>
        </TermInfo>
      </Terms>
    </k9ae71620fb64f46848d734b813b5687>
    <l3f65e05b1d843caba2af52475971a50 xmlns="f4de791d-71e9-453a-84f5-64465da6bdc2">
      <Terms xmlns="http://schemas.microsoft.com/office/infopath/2007/PartnerControls"/>
    </l3f65e05b1d843caba2af52475971a50>
    <m9b671cd3f1f4c2789bf6e4f9fe3b0a5 xmlns="f4de791d-71e9-453a-84f5-64465da6bdc2">
      <Terms xmlns="http://schemas.microsoft.com/office/infopath/2007/PartnerControls"/>
    </m9b671cd3f1f4c2789bf6e4f9fe3b0a5>
    <k2aa6d8ccfb34d5294c62e9fc2588215 xmlns="f4de791d-71e9-453a-84f5-64465da6bdc2">
      <Terms xmlns="http://schemas.microsoft.com/office/infopath/2007/PartnerControls"/>
    </k2aa6d8ccfb34d5294c62e9fc2588215>
    <h081c3383653405194935089c86d6bc7 xmlns="f4de791d-71e9-453a-84f5-64465da6bdc2">
      <Terms xmlns="http://schemas.microsoft.com/office/infopath/2007/PartnerControls">
        <TermInfo xmlns="http://schemas.microsoft.com/office/infopath/2007/PartnerControls">
          <TermName xmlns="http://schemas.microsoft.com/office/infopath/2007/PartnerControls">Health Impacts of Chemicals</TermName>
          <TermId xmlns="http://schemas.microsoft.com/office/infopath/2007/PartnerControls">45268de0-ef5b-4c48-92b4-5a8db5a70674</TermId>
        </TermInfo>
      </Terms>
    </h081c3383653405194935089c86d6bc7>
    <TaxCatchAll xmlns="f4de791d-71e9-453a-84f5-64465da6bdc2">
      <Value>11</Value>
      <Value>10</Value>
      <Value>1</Value>
    </TaxCatchAll>
    <Name_x0020__x0028_Alt._x0020_language_x0029_ xmlns="f4de791d-71e9-453a-84f5-64465da6bdc2" xsi:nil="true"/>
    <n3ab70f913b14dcfbc79f3581b87a2e0 xmlns="f4de791d-71e9-453a-84f5-64465da6bdc2">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b3c4d83a-10bd-4776-b251-f379e1cb284c</TermId>
        </TermInfo>
      </Terms>
    </n3ab70f913b14dcfbc79f3581b87a2e0>
    <_dlc_DocId xmlns="db2c48ae-a407-4d74-98a6-5f07c7b93ed0">HC-HECSB-818647477-6912</_dlc_DocId>
    <_dlc_DocIdUrl xmlns="db2c48ae-a407-4d74-98a6-5f07c7b93ed0">
      <Url>https://022gc.sharepoint.com/sites/HC-HECSB-ADMO-X/_layouts/15/DocIdRedir.aspx?ID=HC-HECSB-818647477-6912</Url>
      <Description>HC-HECSB-818647477-6912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6115EA-0000-4D7A-AA6C-E162AE07775C}">
  <ds:schemaRefs>
    <ds:schemaRef ds:uri="Microsoft.SharePoint.Taxonomy.ContentTypeSync"/>
  </ds:schemaRefs>
</ds:datastoreItem>
</file>

<file path=customXml/itemProps2.xml><?xml version="1.0" encoding="utf-8"?>
<ds:datastoreItem xmlns:ds="http://schemas.openxmlformats.org/officeDocument/2006/customXml" ds:itemID="{7DBC1A0F-B0DE-48A3-8533-09F36772C961}">
  <ds:schemaRefs>
    <ds:schemaRef ds:uri="http://schemas.microsoft.com/sharepoint/v3/contenttype/forms"/>
  </ds:schemaRefs>
</ds:datastoreItem>
</file>

<file path=customXml/itemProps3.xml><?xml version="1.0" encoding="utf-8"?>
<ds:datastoreItem xmlns:ds="http://schemas.openxmlformats.org/officeDocument/2006/customXml" ds:itemID="{08995267-D195-49F6-829A-D6F834192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e791d-71e9-453a-84f5-64465da6bdc2"/>
    <ds:schemaRef ds:uri="db2c48ae-a407-4d74-98a6-5f07c7b93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97EC8F-5310-463B-8972-C3F091AA5620}">
  <ds:schemaRefs>
    <ds:schemaRef ds:uri="http://schemas.microsoft.com/office/2006/metadata/properties"/>
    <ds:schemaRef ds:uri="http://schemas.microsoft.com/office/infopath/2007/PartnerControls"/>
    <ds:schemaRef ds:uri="f4de791d-71e9-453a-84f5-64465da6bdc2"/>
    <ds:schemaRef ds:uri="db2c48ae-a407-4d74-98a6-5f07c7b93ed0"/>
  </ds:schemaRefs>
</ds:datastoreItem>
</file>

<file path=customXml/itemProps5.xml><?xml version="1.0" encoding="utf-8"?>
<ds:datastoreItem xmlns:ds="http://schemas.openxmlformats.org/officeDocument/2006/customXml" ds:itemID="{B7A302A0-1EC5-4416-A99A-BC95C0BFBE4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Trudeau, Tamara (HC/SC)</dc:creator>
  <cp:keywords/>
  <dc:description/>
  <cp:lastModifiedBy>Wong, Jamie (HC/SC)</cp:lastModifiedBy>
  <cp:revision>3</cp:revision>
  <cp:lastPrinted>2026-06-10T13:34:00Z</cp:lastPrinted>
  <dcterms:created xsi:type="dcterms:W3CDTF">2026-07-23T13:26:00Z</dcterms:created>
  <dcterms:modified xsi:type="dcterms:W3CDTF">2026-07-23T13:27:00Z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4db71bdb,460e1a92,30d8f636</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y fmtid="{D5CDD505-2E9C-101B-9397-08002B2CF9AE}" pid="5" name="MSIP_Label_05d8ed60-cd71-485b-a85b-277aaf32f506_Enabled">
    <vt:lpwstr>true</vt:lpwstr>
  </property>
  <property fmtid="{D5CDD505-2E9C-101B-9397-08002B2CF9AE}" pid="6" name="MSIP_Label_05d8ed60-cd71-485b-a85b-277aaf32f506_SetDate">
    <vt:lpwstr>2026-06-01T17:26:22Z</vt:lpwstr>
  </property>
  <property fmtid="{D5CDD505-2E9C-101B-9397-08002B2CF9AE}" pid="7" name="MSIP_Label_05d8ed60-cd71-485b-a85b-277aaf32f506_Method">
    <vt:lpwstr>Standard</vt:lpwstr>
  </property>
  <property fmtid="{D5CDD505-2E9C-101B-9397-08002B2CF9AE}" pid="8" name="MSIP_Label_05d8ed60-cd71-485b-a85b-277aaf32f506_Name">
    <vt:lpwstr>Unclassified</vt:lpwstr>
  </property>
  <property fmtid="{D5CDD505-2E9C-101B-9397-08002B2CF9AE}" pid="9" name="MSIP_Label_05d8ed60-cd71-485b-a85b-277aaf32f506_SiteId">
    <vt:lpwstr>42fd9015-de4d-4223-a368-baeacab48927</vt:lpwstr>
  </property>
  <property fmtid="{D5CDD505-2E9C-101B-9397-08002B2CF9AE}" pid="10" name="MSIP_Label_05d8ed60-cd71-485b-a85b-277aaf32f506_ActionId">
    <vt:lpwstr>32a6201e-e186-4cb6-9085-a65dc13c264a</vt:lpwstr>
  </property>
  <property fmtid="{D5CDD505-2E9C-101B-9397-08002B2CF9AE}" pid="11" name="MSIP_Label_05d8ed60-cd71-485b-a85b-277aaf32f506_ContentBits">
    <vt:lpwstr>1</vt:lpwstr>
  </property>
  <property fmtid="{D5CDD505-2E9C-101B-9397-08002B2CF9AE}" pid="12" name="MSIP_Label_05d8ed60-cd71-485b-a85b-277aaf32f506_Tag">
    <vt:lpwstr>10, 3, 0, 1</vt:lpwstr>
  </property>
  <property fmtid="{D5CDD505-2E9C-101B-9397-08002B2CF9AE}" pid="13" name="ContentTypeId">
    <vt:lpwstr>0x010100FC2F3C572DAA1840B4AF5AA9121C8D291300D5D306629466214C96AD2ADA2BB94E46</vt:lpwstr>
  </property>
  <property fmtid="{D5CDD505-2E9C-101B-9397-08002B2CF9AE}" pid="14" name="_dlc_DocIdItemGuid">
    <vt:lpwstr>62b252a5-f69e-4d3b-bb95-8ae643efe437</vt:lpwstr>
  </property>
  <property fmtid="{D5CDD505-2E9C-101B-9397-08002B2CF9AE}" pid="15" name="Document-Status">
    <vt:lpwstr>1;#Active|b3c4d83a-10bd-4776-b251-f379e1cb284c</vt:lpwstr>
  </property>
  <property fmtid="{D5CDD505-2E9C-101B-9397-08002B2CF9AE}" pid="16" name="Archival">
    <vt:lpwstr/>
  </property>
  <property fmtid="{D5CDD505-2E9C-101B-9397-08002B2CF9AE}" pid="17" name="Fiscal_x0020_Year">
    <vt:lpwstr/>
  </property>
  <property fmtid="{D5CDD505-2E9C-101B-9397-08002B2CF9AE}" pid="18" name="Accountability">
    <vt:lpwstr>10;#Safe Environments Directorate|5a734ad2-2a1e-479c-a8a3-a6c6316202cb</vt:lpwstr>
  </property>
  <property fmtid="{D5CDD505-2E9C-101B-9397-08002B2CF9AE}" pid="19" name="Fiscal Year">
    <vt:lpwstr/>
  </property>
  <property fmtid="{D5CDD505-2E9C-101B-9397-08002B2CF9AE}" pid="20" name="Program">
    <vt:lpwstr>11;#Health Impacts of Chemicals|45268de0-ef5b-4c48-92b4-5a8db5a70674</vt:lpwstr>
  </property>
  <property fmtid="{D5CDD505-2E9C-101B-9397-08002B2CF9AE}" pid="21" name="Document_x002d_Status">
    <vt:lpwstr>1;#Active|b3c4d83a-10bd-4776-b251-f379e1cb284c</vt:lpwstr>
  </property>
  <property fmtid="{D5CDD505-2E9C-101B-9397-08002B2CF9AE}" pid="22" name="Security_x0020_Level">
    <vt:lpwstr/>
  </property>
  <property fmtid="{D5CDD505-2E9C-101B-9397-08002B2CF9AE}" pid="23" name="Security Level">
    <vt:lpwstr/>
  </property>
  <property fmtid="{D5CDD505-2E9C-101B-9397-08002B2CF9AE}" pid="24" name="MediaServiceImageTags">
    <vt:lpwstr/>
  </property>
  <property fmtid="{D5CDD505-2E9C-101B-9397-08002B2CF9AE}" pid="25" name="lcf76f155ced4ddcb4097134ff3c332f">
    <vt:lpwstr/>
  </property>
</Properties>
</file>